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D" w:rsidRDefault="003768DD" w:rsidP="003768DD">
      <w:pPr>
        <w:pStyle w:val="BodyText"/>
        <w:spacing w:before="7"/>
        <w:jc w:val="center"/>
        <w:rPr>
          <w:rFonts w:ascii="Calibri"/>
          <w:sz w:val="41"/>
        </w:rPr>
      </w:pPr>
      <w:r>
        <w:rPr>
          <w:rFonts w:ascii="Calibri"/>
          <w:noProof/>
          <w:sz w:val="41"/>
          <w:lang w:bidi="ar-SA"/>
        </w:rPr>
        <w:drawing>
          <wp:inline distT="0" distB="0" distL="0" distR="0">
            <wp:extent cx="1514246" cy="8814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slu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133" cy="882499"/>
                    </a:xfrm>
                    <a:prstGeom prst="rect">
                      <a:avLst/>
                    </a:prstGeom>
                  </pic:spPr>
                </pic:pic>
              </a:graphicData>
            </a:graphic>
          </wp:inline>
        </w:drawing>
      </w:r>
    </w:p>
    <w:p w:rsidR="000065D2" w:rsidRDefault="00944056" w:rsidP="003768DD">
      <w:pPr>
        <w:pStyle w:val="BodyText"/>
        <w:spacing w:before="7"/>
        <w:jc w:val="center"/>
        <w:rPr>
          <w:rFonts w:ascii="Calibri"/>
          <w:noProof/>
          <w:sz w:val="41"/>
          <w:lang w:bidi="ar-SA"/>
        </w:rPr>
      </w:pPr>
      <w:r>
        <w:rPr>
          <w:rFonts w:ascii="Calibri"/>
          <w:noProof/>
          <w:sz w:val="41"/>
          <w:lang w:bidi="ar-SA"/>
        </w:rPr>
        <w:drawing>
          <wp:inline distT="0" distB="0" distL="0" distR="0" wp14:anchorId="19F8D735" wp14:editId="7A64CB1E">
            <wp:extent cx="53149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0 x150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4950" cy="885825"/>
                    </a:xfrm>
                    <a:prstGeom prst="rect">
                      <a:avLst/>
                    </a:prstGeom>
                  </pic:spPr>
                </pic:pic>
              </a:graphicData>
            </a:graphic>
          </wp:inline>
        </w:drawing>
      </w:r>
    </w:p>
    <w:p w:rsidR="00F81088" w:rsidRDefault="00F81088" w:rsidP="003768DD">
      <w:pPr>
        <w:pStyle w:val="BodyText"/>
        <w:spacing w:before="7"/>
        <w:jc w:val="center"/>
        <w:rPr>
          <w:rFonts w:ascii="Calibri"/>
          <w:sz w:val="41"/>
        </w:rPr>
      </w:pPr>
    </w:p>
    <w:p w:rsidR="00F86ED9" w:rsidRDefault="00F86ED9">
      <w:pPr>
        <w:pStyle w:val="BodyText"/>
        <w:ind w:left="100"/>
        <w:jc w:val="both"/>
        <w:rPr>
          <w:b/>
        </w:rPr>
      </w:pPr>
    </w:p>
    <w:p w:rsidR="000065D2" w:rsidRPr="003768DD" w:rsidRDefault="00C6517E">
      <w:pPr>
        <w:pStyle w:val="BodyText"/>
        <w:ind w:left="100"/>
        <w:jc w:val="both"/>
        <w:rPr>
          <w:b/>
        </w:rPr>
      </w:pPr>
      <w:r w:rsidRPr="003768DD">
        <w:rPr>
          <w:b/>
        </w:rPr>
        <w:t>Invitation to Sponsors</w:t>
      </w:r>
    </w:p>
    <w:p w:rsidR="000065D2" w:rsidRDefault="000065D2">
      <w:pPr>
        <w:pStyle w:val="BodyText"/>
        <w:spacing w:before="8"/>
        <w:rPr>
          <w:sz w:val="19"/>
        </w:rPr>
      </w:pPr>
    </w:p>
    <w:p w:rsidR="00381B29" w:rsidRPr="008B0411" w:rsidRDefault="00381B29" w:rsidP="008B0411">
      <w:pPr>
        <w:jc w:val="both"/>
        <w:rPr>
          <w:rFonts w:asciiTheme="minorHAnsi" w:hAnsiTheme="minorHAnsi" w:cstheme="minorHAnsi"/>
          <w:sz w:val="24"/>
          <w:szCs w:val="24"/>
        </w:rPr>
      </w:pPr>
      <w:r w:rsidRPr="008B0411">
        <w:rPr>
          <w:rFonts w:asciiTheme="minorHAnsi" w:hAnsiTheme="minorHAnsi" w:cstheme="minorHAnsi"/>
          <w:sz w:val="24"/>
          <w:szCs w:val="24"/>
        </w:rPr>
        <w:t>IIS (Deemed to be University), Jaipur is among the pioneers in Rajasthan in imparting high quality education in different streams.  It is known for excellence in delivering value-based education to students and encourages them to think innovatively in different walks of life. It particularly focuses on preparing students to become world ready citizens, who are abreast to take any professional and social challenges with an educated and empowered mind.</w:t>
      </w:r>
    </w:p>
    <w:p w:rsidR="00381B29" w:rsidRPr="008B0411" w:rsidRDefault="00381B29" w:rsidP="008B0411">
      <w:pPr>
        <w:pStyle w:val="BodyText"/>
        <w:spacing w:before="8"/>
        <w:jc w:val="both"/>
        <w:rPr>
          <w:rFonts w:asciiTheme="minorHAnsi" w:hAnsiTheme="minorHAnsi" w:cstheme="minorHAnsi"/>
          <w:sz w:val="24"/>
          <w:szCs w:val="24"/>
        </w:rPr>
      </w:pPr>
    </w:p>
    <w:p w:rsidR="00B57834" w:rsidRPr="008B0411" w:rsidRDefault="00B57834" w:rsidP="008B0411">
      <w:pPr>
        <w:pStyle w:val="BodyText"/>
        <w:spacing w:before="8"/>
        <w:jc w:val="both"/>
        <w:rPr>
          <w:rFonts w:asciiTheme="minorHAnsi" w:hAnsiTheme="minorHAnsi" w:cstheme="minorHAnsi"/>
          <w:sz w:val="24"/>
          <w:szCs w:val="24"/>
        </w:rPr>
      </w:pPr>
      <w:r w:rsidRPr="008B0411">
        <w:rPr>
          <w:rFonts w:asciiTheme="minorHAnsi" w:hAnsiTheme="minorHAnsi" w:cstheme="minorHAnsi"/>
          <w:sz w:val="24"/>
          <w:szCs w:val="24"/>
        </w:rPr>
        <w:t>IIS (Deemed to be University) cordially invites you to participate in IISU-ASSET 2025, an International Conference on 'AI Systems and Sustainable Technologies,' scheduled for March 28-29, 2025. There will also be a special session on 'Women in Science (Biology)' in association with Bioclues, where renowned scientists will be felicitated, and where distinguished scientists will give expert talks on science and sustainability. The session will also discuss the increasing importance of women in advancing research on sustainability, biodiversity, and climate change.</w:t>
      </w:r>
    </w:p>
    <w:p w:rsidR="004410C2" w:rsidRPr="008B0411" w:rsidRDefault="00E04033" w:rsidP="008B0411">
      <w:pPr>
        <w:pStyle w:val="BodyText"/>
        <w:spacing w:before="8"/>
        <w:jc w:val="both"/>
        <w:rPr>
          <w:rFonts w:asciiTheme="minorHAnsi" w:hAnsiTheme="minorHAnsi" w:cstheme="minorHAnsi"/>
          <w:sz w:val="24"/>
          <w:szCs w:val="24"/>
        </w:rPr>
      </w:pPr>
      <w:r w:rsidRPr="008B0411">
        <w:rPr>
          <w:rFonts w:asciiTheme="minorHAnsi" w:hAnsiTheme="minorHAnsi" w:cstheme="minorHAnsi"/>
          <w:sz w:val="24"/>
          <w:szCs w:val="24"/>
        </w:rPr>
        <w:t>We invite you to be part of this international conference as a sponsor. Your organization will gain high-profile exposure at this prestigious event, which brings together thought leaders, researchers, and industry experts to explore cutting-edge advancements in AI</w:t>
      </w:r>
      <w:r w:rsidR="00A54823" w:rsidRPr="008B0411">
        <w:rPr>
          <w:rFonts w:asciiTheme="minorHAnsi" w:hAnsiTheme="minorHAnsi" w:cstheme="minorHAnsi"/>
          <w:sz w:val="24"/>
          <w:szCs w:val="24"/>
        </w:rPr>
        <w:t xml:space="preserve">, sustainability </w:t>
      </w:r>
      <w:r w:rsidRPr="008B0411">
        <w:rPr>
          <w:rFonts w:asciiTheme="minorHAnsi" w:hAnsiTheme="minorHAnsi" w:cstheme="minorHAnsi"/>
          <w:sz w:val="24"/>
          <w:szCs w:val="24"/>
        </w:rPr>
        <w:t>and emerging technologies.</w:t>
      </w:r>
    </w:p>
    <w:p w:rsidR="00F81088" w:rsidRPr="008B0411" w:rsidRDefault="00F81088" w:rsidP="008B0411">
      <w:pPr>
        <w:pStyle w:val="BodyText"/>
        <w:spacing w:before="8"/>
        <w:jc w:val="both"/>
        <w:rPr>
          <w:rFonts w:asciiTheme="minorHAnsi" w:hAnsiTheme="minorHAnsi" w:cstheme="minorHAnsi"/>
          <w:sz w:val="24"/>
          <w:szCs w:val="24"/>
        </w:rPr>
      </w:pPr>
      <w:r w:rsidRPr="008B0411">
        <w:rPr>
          <w:rFonts w:asciiTheme="minorHAnsi" w:hAnsiTheme="minorHAnsi" w:cstheme="minorHAnsi"/>
          <w:sz w:val="24"/>
          <w:szCs w:val="24"/>
        </w:rPr>
        <w:t>Our team would be delighted to provide additional details or answer any questions you may have.</w:t>
      </w:r>
    </w:p>
    <w:p w:rsidR="008B0411" w:rsidRDefault="008B0411" w:rsidP="008B0411">
      <w:pPr>
        <w:pStyle w:val="BodyText"/>
        <w:spacing w:before="8"/>
        <w:rPr>
          <w:rFonts w:asciiTheme="minorHAnsi" w:hAnsiTheme="minorHAnsi" w:cstheme="minorHAnsi"/>
          <w:sz w:val="24"/>
          <w:szCs w:val="24"/>
        </w:rPr>
      </w:pPr>
    </w:p>
    <w:p w:rsidR="00F81088" w:rsidRPr="008B0411" w:rsidRDefault="00F81088" w:rsidP="008B0411">
      <w:pPr>
        <w:pStyle w:val="BodyText"/>
        <w:spacing w:before="8"/>
        <w:rPr>
          <w:sz w:val="19"/>
        </w:rPr>
      </w:pPr>
      <w:r w:rsidRPr="008B0411">
        <w:rPr>
          <w:rFonts w:asciiTheme="minorHAnsi" w:hAnsiTheme="minorHAnsi" w:cstheme="minorHAnsi"/>
          <w:sz w:val="24"/>
          <w:szCs w:val="24"/>
        </w:rPr>
        <w:t>For further information on sponsorship options, please contact:</w:t>
      </w:r>
      <w:r w:rsidRPr="008B0411">
        <w:rPr>
          <w:rFonts w:asciiTheme="minorHAnsi" w:hAnsiTheme="minorHAnsi" w:cstheme="minorHAnsi"/>
          <w:sz w:val="24"/>
          <w:szCs w:val="24"/>
        </w:rPr>
        <w:br/>
      </w:r>
    </w:p>
    <w:p w:rsidR="008B0411" w:rsidRDefault="00BF1CB7" w:rsidP="008B0411">
      <w:pPr>
        <w:pStyle w:val="NormalWeb"/>
        <w:rPr>
          <w:rFonts w:ascii="Verdana" w:eastAsia="Verdana" w:hAnsi="Verdana" w:cs="Verdana"/>
          <w:b/>
          <w:bCs/>
          <w:sz w:val="22"/>
          <w:szCs w:val="22"/>
          <w:lang w:bidi="en-US"/>
        </w:rPr>
      </w:pPr>
      <w:r>
        <w:rPr>
          <w:rFonts w:ascii="Verdana" w:eastAsia="Verdana" w:hAnsi="Verdana" w:cs="Verdana"/>
          <w:b/>
          <w:bCs/>
          <w:sz w:val="22"/>
          <w:szCs w:val="22"/>
          <w:lang w:bidi="en-US"/>
        </w:rPr>
        <w:t>Dr Anubha Jain</w:t>
      </w:r>
    </w:p>
    <w:p w:rsidR="00F81088" w:rsidRDefault="00C565F3" w:rsidP="008B0411">
      <w:pPr>
        <w:pStyle w:val="NormalWeb"/>
        <w:rPr>
          <w:rFonts w:ascii="Verdana" w:eastAsia="Verdana" w:hAnsi="Verdana" w:cs="Verdana"/>
          <w:b/>
          <w:bCs/>
          <w:sz w:val="22"/>
          <w:szCs w:val="22"/>
          <w:lang w:bidi="en-US"/>
        </w:rPr>
      </w:pPr>
      <w:r>
        <w:rPr>
          <w:rFonts w:ascii="Verdana" w:eastAsia="Verdana" w:hAnsi="Verdana" w:cs="Verdana"/>
          <w:b/>
          <w:bCs/>
          <w:sz w:val="22"/>
          <w:szCs w:val="22"/>
          <w:lang w:bidi="en-US"/>
        </w:rPr>
        <w:t>Dr</w:t>
      </w:r>
      <w:r w:rsidR="00BF1CB7">
        <w:rPr>
          <w:rFonts w:ascii="Verdana" w:eastAsia="Verdana" w:hAnsi="Verdana" w:cs="Verdana"/>
          <w:b/>
          <w:bCs/>
          <w:sz w:val="22"/>
          <w:szCs w:val="22"/>
          <w:lang w:bidi="en-US"/>
        </w:rPr>
        <w:t xml:space="preserve"> Astha Pareek</w:t>
      </w:r>
    </w:p>
    <w:p w:rsidR="00F81088" w:rsidRPr="00F81088" w:rsidRDefault="00F81088" w:rsidP="00F81088">
      <w:pPr>
        <w:pStyle w:val="NormalWeb"/>
        <w:rPr>
          <w:rFonts w:ascii="Verdana" w:eastAsia="Verdana" w:hAnsi="Verdana" w:cs="Verdana"/>
          <w:b/>
          <w:bCs/>
          <w:sz w:val="22"/>
          <w:szCs w:val="22"/>
          <w:lang w:bidi="en-US"/>
        </w:rPr>
      </w:pPr>
      <w:r w:rsidRPr="00F81088">
        <w:rPr>
          <w:rFonts w:ascii="Verdana" w:eastAsia="Verdana" w:hAnsi="Verdana" w:cs="Verdana"/>
          <w:sz w:val="22"/>
          <w:szCs w:val="22"/>
          <w:lang w:bidi="en-US"/>
        </w:rPr>
        <w:t>Department of Computer Science &amp; IT</w:t>
      </w:r>
      <w:r w:rsidRPr="00F81088">
        <w:rPr>
          <w:rFonts w:ascii="Verdana" w:eastAsia="Verdana" w:hAnsi="Verdana" w:cs="Verdana"/>
          <w:sz w:val="22"/>
          <w:szCs w:val="22"/>
          <w:lang w:bidi="en-US"/>
        </w:rPr>
        <w:br/>
      </w:r>
      <w:r w:rsidRPr="00F81088">
        <w:rPr>
          <w:rFonts w:ascii="Verdana" w:eastAsia="Verdana" w:hAnsi="Verdana" w:cs="Verdana"/>
          <w:b/>
          <w:bCs/>
          <w:sz w:val="22"/>
          <w:szCs w:val="22"/>
          <w:lang w:bidi="en-US"/>
        </w:rPr>
        <w:t>Phone:</w:t>
      </w:r>
      <w:r w:rsidRPr="00F81088">
        <w:rPr>
          <w:rFonts w:ascii="Verdana" w:eastAsia="Verdana" w:hAnsi="Verdana" w:cs="Verdana"/>
          <w:sz w:val="22"/>
          <w:szCs w:val="22"/>
          <w:lang w:bidi="en-US"/>
        </w:rPr>
        <w:t xml:space="preserve"> 0141-2400160</w:t>
      </w:r>
      <w:r w:rsidR="003D4A91">
        <w:rPr>
          <w:rFonts w:ascii="Verdana" w:eastAsia="Verdana" w:hAnsi="Verdana" w:cs="Verdana"/>
          <w:sz w:val="22"/>
          <w:szCs w:val="22"/>
          <w:lang w:bidi="en-US"/>
        </w:rPr>
        <w:t>,9783307048/9772204388</w:t>
      </w:r>
      <w:r w:rsidRPr="00F81088">
        <w:rPr>
          <w:rFonts w:ascii="Verdana" w:eastAsia="Verdana" w:hAnsi="Verdana" w:cs="Verdana"/>
          <w:sz w:val="22"/>
          <w:szCs w:val="22"/>
          <w:lang w:bidi="en-US"/>
        </w:rPr>
        <w:br/>
      </w:r>
      <w:r w:rsidRPr="00F81088">
        <w:rPr>
          <w:rFonts w:ascii="Verdana" w:eastAsia="Verdana" w:hAnsi="Verdana" w:cs="Verdana"/>
          <w:b/>
          <w:bCs/>
          <w:sz w:val="22"/>
          <w:szCs w:val="22"/>
          <w:lang w:bidi="en-US"/>
        </w:rPr>
        <w:t>Email:</w:t>
      </w:r>
      <w:r w:rsidRPr="00F81088">
        <w:rPr>
          <w:rFonts w:ascii="Verdana" w:eastAsia="Verdana" w:hAnsi="Verdana" w:cs="Verdana"/>
          <w:sz w:val="22"/>
          <w:szCs w:val="22"/>
          <w:lang w:bidi="en-US"/>
        </w:rPr>
        <w:t xml:space="preserve"> </w:t>
      </w:r>
      <w:r w:rsidR="00A900A0">
        <w:rPr>
          <w:rFonts w:ascii="Verdana" w:eastAsia="Verdana" w:hAnsi="Verdana" w:cs="Verdana"/>
          <w:sz w:val="22"/>
          <w:szCs w:val="22"/>
          <w:lang w:bidi="en-US"/>
        </w:rPr>
        <w:t>asset.iisuniv.ac.in</w:t>
      </w:r>
    </w:p>
    <w:p w:rsidR="00F81088" w:rsidRPr="00F81088" w:rsidRDefault="00F81088" w:rsidP="00F81088">
      <w:pPr>
        <w:pStyle w:val="Heading4"/>
        <w:rPr>
          <w:rFonts w:ascii="Verdana" w:eastAsia="Verdana" w:hAnsi="Verdana" w:cs="Verdana"/>
          <w:b/>
          <w:bCs/>
          <w:i w:val="0"/>
          <w:iCs w:val="0"/>
          <w:color w:val="auto"/>
        </w:rPr>
      </w:pPr>
      <w:r w:rsidRPr="00F81088">
        <w:rPr>
          <w:rFonts w:ascii="Verdana" w:eastAsia="Verdana" w:hAnsi="Verdana" w:cs="Verdana"/>
          <w:b/>
          <w:i w:val="0"/>
          <w:iCs w:val="0"/>
          <w:color w:val="auto"/>
        </w:rPr>
        <w:t>Event Details</w:t>
      </w:r>
      <w:r>
        <w:rPr>
          <w:rFonts w:ascii="Verdana" w:eastAsia="Verdana" w:hAnsi="Verdana" w:cs="Verdana"/>
          <w:b/>
          <w:i w:val="0"/>
          <w:iCs w:val="0"/>
          <w:color w:val="auto"/>
        </w:rPr>
        <w:t>:</w:t>
      </w:r>
    </w:p>
    <w:p w:rsidR="00F81088" w:rsidRDefault="00F81088" w:rsidP="00F81088">
      <w:pPr>
        <w:widowControl/>
        <w:numPr>
          <w:ilvl w:val="0"/>
          <w:numId w:val="8"/>
        </w:numPr>
        <w:autoSpaceDE/>
        <w:autoSpaceDN/>
        <w:spacing w:before="100" w:beforeAutospacing="1" w:after="100" w:afterAutospacing="1"/>
      </w:pPr>
      <w:r>
        <w:rPr>
          <w:rStyle w:val="Strong"/>
        </w:rPr>
        <w:t>When:</w:t>
      </w:r>
      <w:r>
        <w:t xml:space="preserve"> March 28-29, 2025</w:t>
      </w:r>
    </w:p>
    <w:p w:rsidR="00F81088" w:rsidRDefault="00F81088" w:rsidP="00F81088">
      <w:pPr>
        <w:widowControl/>
        <w:numPr>
          <w:ilvl w:val="0"/>
          <w:numId w:val="8"/>
        </w:numPr>
        <w:autoSpaceDE/>
        <w:autoSpaceDN/>
        <w:spacing w:before="100" w:beforeAutospacing="1" w:after="100" w:afterAutospacing="1"/>
      </w:pPr>
      <w:r>
        <w:rPr>
          <w:rStyle w:val="Strong"/>
        </w:rPr>
        <w:t>Where:</w:t>
      </w:r>
      <w:r>
        <w:t xml:space="preserve"> IIS (Deemed to be University), Jaipur</w:t>
      </w:r>
    </w:p>
    <w:p w:rsidR="00F81088" w:rsidRDefault="00F81088" w:rsidP="00F81088">
      <w:pPr>
        <w:pStyle w:val="BodyText"/>
        <w:spacing w:line="276" w:lineRule="auto"/>
        <w:ind w:right="119"/>
        <w:jc w:val="both"/>
      </w:pPr>
    </w:p>
    <w:p w:rsidR="00F81088" w:rsidRDefault="00F81088">
      <w:pPr>
        <w:pStyle w:val="BodyText"/>
        <w:spacing w:line="276" w:lineRule="auto"/>
        <w:ind w:left="100" w:right="119"/>
        <w:jc w:val="both"/>
      </w:pPr>
    </w:p>
    <w:p w:rsidR="00736CD3" w:rsidRDefault="00736CD3">
      <w:pPr>
        <w:pStyle w:val="BodyText"/>
        <w:spacing w:before="11"/>
        <w:ind w:left="100"/>
        <w:rPr>
          <w:u w:val="single"/>
        </w:rPr>
      </w:pPr>
    </w:p>
    <w:p w:rsidR="000065D2" w:rsidRPr="00B33CEE" w:rsidRDefault="00B33CEE" w:rsidP="0055182C">
      <w:pPr>
        <w:pStyle w:val="BodyText"/>
        <w:rPr>
          <w:b/>
        </w:rPr>
      </w:pPr>
      <w:r>
        <w:rPr>
          <w:u w:val="single"/>
        </w:rPr>
        <w:br w:type="column"/>
      </w:r>
      <w:r w:rsidRPr="00B33CEE">
        <w:rPr>
          <w:b/>
        </w:rPr>
        <w:lastRenderedPageBreak/>
        <w:t>CONFERENCE THEME</w:t>
      </w:r>
    </w:p>
    <w:p w:rsidR="000065D2" w:rsidRDefault="000065D2">
      <w:pPr>
        <w:pStyle w:val="BodyText"/>
        <w:spacing w:before="11"/>
        <w:rPr>
          <w:sz w:val="19"/>
        </w:rPr>
      </w:pPr>
    </w:p>
    <w:p w:rsidR="00273C8B" w:rsidRPr="008B0411" w:rsidRDefault="00300240" w:rsidP="008B0411">
      <w:pPr>
        <w:pStyle w:val="BodyText"/>
        <w:spacing w:before="8"/>
        <w:jc w:val="both"/>
        <w:rPr>
          <w:rFonts w:asciiTheme="minorHAnsi" w:hAnsiTheme="minorHAnsi" w:cstheme="minorHAnsi"/>
          <w:sz w:val="24"/>
          <w:szCs w:val="24"/>
        </w:rPr>
      </w:pPr>
      <w:r w:rsidRPr="008B0411">
        <w:rPr>
          <w:rFonts w:asciiTheme="minorHAnsi" w:hAnsiTheme="minorHAnsi" w:cstheme="minorHAnsi"/>
          <w:sz w:val="24"/>
          <w:szCs w:val="24"/>
        </w:rPr>
        <w:t>The "International Conference on AI Systems and Sustainable Technologies," scheduled for </w:t>
      </w:r>
      <w:r w:rsidRPr="008B0411">
        <w:rPr>
          <w:rFonts w:asciiTheme="minorHAnsi" w:hAnsiTheme="minorHAnsi" w:cstheme="minorHAnsi"/>
          <w:b/>
          <w:bCs/>
          <w:sz w:val="24"/>
          <w:szCs w:val="24"/>
        </w:rPr>
        <w:t>March 28-29, 2025</w:t>
      </w:r>
      <w:r w:rsidRPr="008B0411">
        <w:rPr>
          <w:rFonts w:asciiTheme="minorHAnsi" w:hAnsiTheme="minorHAnsi" w:cstheme="minorHAnsi"/>
          <w:sz w:val="24"/>
          <w:szCs w:val="24"/>
        </w:rPr>
        <w:t>, and organised by the Department of Computer Science &amp; Information Technology, School of CS &amp; IT at IIS (deemed to be University), Jaipur. As the world faces rapid technological change, AI Systems and Sustainable technologies are critical assets for building a prosperous future. Artificial Intelligence has resulted in transformative impact across industries, enhancing decision-making, and driving the development of smarter, automated systems. The emphasis now is on developing sustainable technologies that minimizes environmental impact and conserves natural resources while enjoying the fruits of technology. The conference aims to harness the potential of artificial intelligence and sustainable technologies to tackle urgent global challenges related to the environment, society, and economy. With a focus on the intersection of AI and sustainability, the conference brings together leading experts, researchers, and innovators to explore how intelligent technologies can address global challenges while fostering ethical and sustainable progress. It provides a forum to discuss real-life challenges ranging from AI-powered solutions for climate action to systems that enhance societal resilience can pave a path toward responsible innovation. The conference’s deliberations aim to guarantee that these developments are not only revolutionary but also act as potent catalyst for a future that is safer, enduring, and fair for future generations.</w:t>
      </w:r>
    </w:p>
    <w:p w:rsidR="008B0411" w:rsidRDefault="008B0411" w:rsidP="008B0411">
      <w:pPr>
        <w:pStyle w:val="BodyText"/>
        <w:rPr>
          <w:b/>
        </w:rPr>
      </w:pPr>
    </w:p>
    <w:p w:rsidR="008B0411" w:rsidRPr="008B0411" w:rsidRDefault="008B0411" w:rsidP="008B0411">
      <w:pPr>
        <w:pStyle w:val="BodyText"/>
        <w:rPr>
          <w:b/>
        </w:rPr>
      </w:pPr>
      <w:r w:rsidRPr="008B0411">
        <w:rPr>
          <w:b/>
        </w:rPr>
        <w:t>Conference Tracks</w:t>
      </w:r>
    </w:p>
    <w:p w:rsidR="00A32F65" w:rsidRDefault="008B0411" w:rsidP="008B0411">
      <w:pPr>
        <w:spacing w:line="276" w:lineRule="auto"/>
        <w:jc w:val="both"/>
        <w:rPr>
          <w:b/>
        </w:rPr>
      </w:pPr>
      <w:r>
        <w:rPr>
          <w:rFonts w:ascii="Georgia" w:hAnsi="Georgia"/>
          <w:color w:val="3B3B3B"/>
        </w:rPr>
        <w:t>The tracks of the conference include but are not restricted to:</w:t>
      </w:r>
    </w:p>
    <w:p w:rsidR="00A32F65" w:rsidRDefault="00A32F65" w:rsidP="008B0411">
      <w:pPr>
        <w:pStyle w:val="NormalWeb"/>
        <w:shd w:val="clear" w:color="auto" w:fill="FFFFFF"/>
        <w:spacing w:before="0" w:beforeAutospacing="0" w:after="288" w:afterAutospacing="0"/>
        <w:rPr>
          <w:rFonts w:ascii="Georgia" w:hAnsi="Georgia"/>
          <w:color w:val="3B3B3B"/>
          <w:sz w:val="22"/>
          <w:szCs w:val="22"/>
        </w:rPr>
      </w:pPr>
    </w:p>
    <w:tbl>
      <w:tblPr>
        <w:tblpPr w:leftFromText="180" w:rightFromText="180" w:vertAnchor="page" w:horzAnchor="margin" w:tblpY="7576"/>
        <w:tblW w:w="10122" w:type="dxa"/>
        <w:shd w:val="clear" w:color="auto" w:fill="FFFFFF"/>
        <w:tblCellMar>
          <w:top w:w="15" w:type="dxa"/>
          <w:left w:w="15" w:type="dxa"/>
          <w:bottom w:w="15" w:type="dxa"/>
          <w:right w:w="15" w:type="dxa"/>
        </w:tblCellMar>
        <w:tblLook w:val="04A0" w:firstRow="1" w:lastRow="0" w:firstColumn="1" w:lastColumn="0" w:noHBand="0" w:noVBand="1"/>
      </w:tblPr>
      <w:tblGrid>
        <w:gridCol w:w="1426"/>
        <w:gridCol w:w="8696"/>
      </w:tblGrid>
      <w:tr w:rsidR="00A32F65" w:rsidTr="00A32F65">
        <w:trPr>
          <w:trHeight w:val="478"/>
        </w:trPr>
        <w:tc>
          <w:tcPr>
            <w:tcW w:w="0" w:type="auto"/>
            <w:tcBorders>
              <w:top w:val="single" w:sz="6" w:space="0" w:color="FFFFFF"/>
              <w:left w:val="single" w:sz="6" w:space="0" w:color="FFFFFF"/>
              <w:bottom w:val="nil"/>
              <w:right w:val="single" w:sz="6" w:space="0" w:color="FFFFFF"/>
            </w:tcBorders>
            <w:shd w:val="clear" w:color="auto" w:fill="FFFFFF"/>
            <w:tcMar>
              <w:top w:w="150" w:type="dxa"/>
              <w:left w:w="150" w:type="dxa"/>
              <w:bottom w:w="150" w:type="dxa"/>
              <w:right w:w="150" w:type="dxa"/>
            </w:tcMar>
            <w:hideMark/>
          </w:tcPr>
          <w:p w:rsidR="00A32F65" w:rsidRDefault="00A32F65" w:rsidP="00A32F65">
            <w:pPr>
              <w:spacing w:before="150" w:after="150"/>
              <w:rPr>
                <w:rFonts w:ascii="Helvetica" w:hAnsi="Helvetica" w:cs="Helvetica"/>
                <w:b/>
                <w:bCs/>
                <w:color w:val="FFFFFF"/>
                <w:sz w:val="21"/>
                <w:szCs w:val="21"/>
              </w:rPr>
            </w:pPr>
            <w:r>
              <w:rPr>
                <w:rFonts w:ascii="Helvetica" w:hAnsi="Helvetica" w:cs="Helvetica"/>
                <w:b/>
                <w:bCs/>
                <w:color w:val="FFFFFF"/>
                <w:sz w:val="21"/>
                <w:szCs w:val="21"/>
              </w:rPr>
              <w:t>Track No.</w:t>
            </w:r>
          </w:p>
        </w:tc>
        <w:tc>
          <w:tcPr>
            <w:tcW w:w="0" w:type="auto"/>
            <w:tcBorders>
              <w:top w:val="single" w:sz="6" w:space="0" w:color="FFFFFF"/>
              <w:left w:val="single" w:sz="6" w:space="0" w:color="FFFFFF"/>
              <w:bottom w:val="nil"/>
              <w:right w:val="single" w:sz="6" w:space="0" w:color="FFFFFF"/>
            </w:tcBorders>
            <w:shd w:val="clear" w:color="auto" w:fill="FFFFFF"/>
            <w:tcMar>
              <w:top w:w="150" w:type="dxa"/>
              <w:left w:w="150" w:type="dxa"/>
              <w:bottom w:w="150" w:type="dxa"/>
              <w:right w:w="150" w:type="dxa"/>
            </w:tcMar>
            <w:hideMark/>
          </w:tcPr>
          <w:p w:rsidR="00A32F65" w:rsidRDefault="00A32F65" w:rsidP="00A32F65">
            <w:pPr>
              <w:spacing w:before="150" w:after="150"/>
              <w:rPr>
                <w:rFonts w:ascii="Helvetica" w:hAnsi="Helvetica" w:cs="Helvetica"/>
                <w:b/>
                <w:bCs/>
                <w:color w:val="FFFFFF"/>
                <w:sz w:val="21"/>
                <w:szCs w:val="21"/>
              </w:rPr>
            </w:pPr>
            <w:r>
              <w:rPr>
                <w:rFonts w:ascii="Helvetica" w:hAnsi="Helvetica" w:cs="Helvetica"/>
                <w:b/>
                <w:bCs/>
                <w:color w:val="FFFFFF"/>
                <w:sz w:val="21"/>
                <w:szCs w:val="21"/>
              </w:rPr>
              <w:t>Topic</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1</w:t>
            </w:r>
          </w:p>
        </w:tc>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AI/ML applications for Sustainable Development</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2</w:t>
            </w:r>
          </w:p>
        </w:tc>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Computational Biology and AI for Sustainable Healthcare and Wellness</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3</w:t>
            </w:r>
          </w:p>
        </w:tc>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Security and Resilience in Sustainable AI Systems</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4</w:t>
            </w:r>
          </w:p>
        </w:tc>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AI-Driven Multimedia and Animation for Sustainability</w:t>
            </w:r>
          </w:p>
        </w:tc>
      </w:tr>
      <w:tr w:rsidR="00A32F65" w:rsidTr="00A32F65">
        <w:trPr>
          <w:trHeight w:val="491"/>
        </w:trPr>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5</w:t>
            </w:r>
          </w:p>
        </w:tc>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Human-Centered AI and User Experience</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6</w:t>
            </w:r>
          </w:p>
        </w:tc>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Management Practices in AI-driven Industries and Applications</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7</w:t>
            </w:r>
          </w:p>
        </w:tc>
        <w:tc>
          <w:tcPr>
            <w:tcW w:w="0" w:type="auto"/>
            <w:tcBorders>
              <w:top w:val="single" w:sz="6" w:space="0" w:color="48A9E4"/>
              <w:left w:val="single" w:sz="6" w:space="0" w:color="48A9E4"/>
              <w:bottom w:val="single" w:sz="6" w:space="0" w:color="48A9E4"/>
              <w:right w:val="single" w:sz="6" w:space="0" w:color="48A9E4"/>
            </w:tcBorders>
            <w:shd w:val="clear" w:color="auto" w:fill="EAF4FC"/>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Ethical, Social, and Environmental Implications of AI-driven Sustainability</w:t>
            </w:r>
          </w:p>
        </w:tc>
      </w:tr>
      <w:tr w:rsidR="00A32F65" w:rsidTr="00A32F65">
        <w:trPr>
          <w:trHeight w:val="478"/>
        </w:trPr>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Track 8</w:t>
            </w:r>
          </w:p>
        </w:tc>
        <w:tc>
          <w:tcPr>
            <w:tcW w:w="0" w:type="auto"/>
            <w:tcBorders>
              <w:top w:val="single" w:sz="6" w:space="0" w:color="48A9E4"/>
              <w:left w:val="single" w:sz="6" w:space="0" w:color="48A9E4"/>
              <w:bottom w:val="single" w:sz="6" w:space="0" w:color="48A9E4"/>
              <w:right w:val="single" w:sz="6" w:space="0" w:color="48A9E4"/>
            </w:tcBorders>
            <w:shd w:val="clear" w:color="auto" w:fill="FFFFFF"/>
            <w:tcMar>
              <w:top w:w="150" w:type="dxa"/>
              <w:left w:w="150" w:type="dxa"/>
              <w:bottom w:w="150" w:type="dxa"/>
              <w:right w:w="150" w:type="dxa"/>
            </w:tcMar>
            <w:vAlign w:val="center"/>
            <w:hideMark/>
          </w:tcPr>
          <w:p w:rsidR="00A32F65" w:rsidRDefault="00A32F65" w:rsidP="00A32F65">
            <w:pPr>
              <w:spacing w:before="150" w:after="150"/>
              <w:rPr>
                <w:rFonts w:ascii="Helvetica" w:hAnsi="Helvetica" w:cs="Helvetica"/>
                <w:b/>
                <w:bCs/>
                <w:color w:val="3B3B3B"/>
                <w:sz w:val="21"/>
                <w:szCs w:val="21"/>
              </w:rPr>
            </w:pPr>
            <w:r>
              <w:rPr>
                <w:rFonts w:ascii="Helvetica" w:hAnsi="Helvetica" w:cs="Helvetica"/>
                <w:b/>
                <w:bCs/>
                <w:color w:val="3B3B3B"/>
                <w:sz w:val="21"/>
                <w:szCs w:val="21"/>
              </w:rPr>
              <w:t>Sustainable Practices and Technologies for a Greener Future</w:t>
            </w:r>
          </w:p>
        </w:tc>
      </w:tr>
    </w:tbl>
    <w:p w:rsidR="00A32F65" w:rsidRDefault="00A32F65" w:rsidP="00273C8B">
      <w:pPr>
        <w:spacing w:line="276" w:lineRule="auto"/>
        <w:jc w:val="both"/>
        <w:rPr>
          <w:b/>
        </w:rPr>
      </w:pPr>
    </w:p>
    <w:p w:rsidR="00A32F65" w:rsidRDefault="00A32F65" w:rsidP="00273C8B">
      <w:pPr>
        <w:spacing w:line="276" w:lineRule="auto"/>
        <w:jc w:val="both"/>
        <w:rPr>
          <w:b/>
        </w:rPr>
      </w:pPr>
    </w:p>
    <w:p w:rsidR="00A32F65" w:rsidRDefault="00A32F65" w:rsidP="00273C8B">
      <w:pPr>
        <w:spacing w:line="276" w:lineRule="auto"/>
        <w:jc w:val="both"/>
        <w:rPr>
          <w:b/>
        </w:rPr>
      </w:pPr>
    </w:p>
    <w:p w:rsidR="000065D2" w:rsidRPr="00273C8B" w:rsidRDefault="00273C8B" w:rsidP="00273C8B">
      <w:pPr>
        <w:spacing w:line="276" w:lineRule="auto"/>
        <w:jc w:val="both"/>
        <w:rPr>
          <w:b/>
        </w:rPr>
      </w:pPr>
      <w:r w:rsidRPr="00273C8B">
        <w:rPr>
          <w:b/>
        </w:rPr>
        <w:t>CONFERENCE FORMAT</w:t>
      </w:r>
    </w:p>
    <w:p w:rsidR="000065D2" w:rsidRDefault="000065D2">
      <w:pPr>
        <w:pStyle w:val="BodyText"/>
        <w:spacing w:before="1"/>
        <w:rPr>
          <w:sz w:val="20"/>
        </w:rPr>
      </w:pPr>
    </w:p>
    <w:p w:rsidR="000065D2" w:rsidRPr="008B0411" w:rsidRDefault="00C6517E" w:rsidP="00B51AC6">
      <w:pPr>
        <w:pStyle w:val="BodyText"/>
        <w:ind w:left="100"/>
        <w:rPr>
          <w:rFonts w:asciiTheme="minorHAnsi" w:hAnsiTheme="minorHAnsi" w:cstheme="minorHAnsi"/>
          <w:sz w:val="24"/>
          <w:szCs w:val="24"/>
        </w:rPr>
      </w:pPr>
      <w:r w:rsidRPr="008B0411">
        <w:rPr>
          <w:rFonts w:asciiTheme="minorHAnsi" w:hAnsiTheme="minorHAnsi" w:cstheme="minorHAnsi"/>
          <w:sz w:val="24"/>
          <w:szCs w:val="24"/>
        </w:rPr>
        <w:t xml:space="preserve">The </w:t>
      </w:r>
      <w:r w:rsidR="0055182C" w:rsidRPr="008B0411">
        <w:rPr>
          <w:rFonts w:asciiTheme="minorHAnsi" w:hAnsiTheme="minorHAnsi" w:cstheme="minorHAnsi"/>
          <w:sz w:val="24"/>
          <w:szCs w:val="24"/>
        </w:rPr>
        <w:t>two-day</w:t>
      </w:r>
      <w:r w:rsidRPr="008B0411">
        <w:rPr>
          <w:rFonts w:asciiTheme="minorHAnsi" w:hAnsiTheme="minorHAnsi" w:cstheme="minorHAnsi"/>
          <w:sz w:val="24"/>
          <w:szCs w:val="24"/>
        </w:rPr>
        <w:t xml:space="preserve"> conference will have the following features:</w:t>
      </w:r>
    </w:p>
    <w:p w:rsidR="000065D2" w:rsidRPr="008B0411" w:rsidRDefault="000065D2" w:rsidP="00B51AC6">
      <w:pPr>
        <w:pStyle w:val="BodyText"/>
        <w:spacing w:before="8"/>
        <w:rPr>
          <w:rFonts w:asciiTheme="minorHAnsi" w:hAnsiTheme="minorHAnsi" w:cstheme="minorHAnsi"/>
          <w:sz w:val="24"/>
          <w:szCs w:val="24"/>
        </w:rPr>
      </w:pPr>
    </w:p>
    <w:p w:rsidR="000065D2" w:rsidRPr="008B0411" w:rsidRDefault="00C6517E" w:rsidP="00B51AC6">
      <w:pPr>
        <w:pStyle w:val="ListParagraph"/>
        <w:numPr>
          <w:ilvl w:val="0"/>
          <w:numId w:val="1"/>
        </w:numPr>
        <w:tabs>
          <w:tab w:val="left" w:pos="297"/>
        </w:tabs>
        <w:ind w:left="296"/>
        <w:rPr>
          <w:rFonts w:asciiTheme="minorHAnsi" w:hAnsiTheme="minorHAnsi" w:cstheme="minorHAnsi"/>
          <w:sz w:val="24"/>
          <w:szCs w:val="24"/>
        </w:rPr>
      </w:pPr>
      <w:r w:rsidRPr="008B0411">
        <w:rPr>
          <w:rFonts w:asciiTheme="minorHAnsi" w:hAnsiTheme="minorHAnsi" w:cstheme="minorHAnsi"/>
          <w:sz w:val="24"/>
          <w:szCs w:val="24"/>
        </w:rPr>
        <w:t>Five invited plenary lectures</w:t>
      </w:r>
    </w:p>
    <w:p w:rsidR="000065D2" w:rsidRPr="008B0411" w:rsidRDefault="000065D2" w:rsidP="00B51AC6">
      <w:pPr>
        <w:pStyle w:val="BodyText"/>
        <w:spacing w:before="8"/>
        <w:rPr>
          <w:rFonts w:asciiTheme="minorHAnsi" w:hAnsiTheme="minorHAnsi" w:cstheme="minorHAnsi"/>
          <w:sz w:val="24"/>
          <w:szCs w:val="24"/>
        </w:rPr>
      </w:pPr>
    </w:p>
    <w:p w:rsidR="000065D2" w:rsidRPr="008B0411" w:rsidRDefault="00C6517E" w:rsidP="00B51AC6">
      <w:pPr>
        <w:pStyle w:val="ListParagraph"/>
        <w:numPr>
          <w:ilvl w:val="0"/>
          <w:numId w:val="1"/>
        </w:numPr>
        <w:tabs>
          <w:tab w:val="left" w:pos="297"/>
        </w:tabs>
        <w:ind w:left="296"/>
        <w:rPr>
          <w:rFonts w:asciiTheme="minorHAnsi" w:hAnsiTheme="minorHAnsi" w:cstheme="minorHAnsi"/>
          <w:sz w:val="24"/>
          <w:szCs w:val="24"/>
        </w:rPr>
      </w:pPr>
      <w:r w:rsidRPr="008B0411">
        <w:rPr>
          <w:rFonts w:asciiTheme="minorHAnsi" w:hAnsiTheme="minorHAnsi" w:cstheme="minorHAnsi"/>
          <w:sz w:val="24"/>
          <w:szCs w:val="24"/>
        </w:rPr>
        <w:t>Five sessions with oral presentations</w:t>
      </w:r>
    </w:p>
    <w:p w:rsidR="000065D2" w:rsidRPr="008B0411" w:rsidRDefault="000065D2" w:rsidP="00B51AC6">
      <w:pPr>
        <w:pStyle w:val="BodyText"/>
        <w:spacing w:before="8"/>
        <w:rPr>
          <w:rFonts w:asciiTheme="minorHAnsi" w:hAnsiTheme="minorHAnsi" w:cstheme="minorHAnsi"/>
          <w:sz w:val="24"/>
          <w:szCs w:val="24"/>
        </w:rPr>
      </w:pPr>
    </w:p>
    <w:p w:rsidR="000065D2" w:rsidRPr="008B0411" w:rsidRDefault="00C6517E" w:rsidP="00B51AC6">
      <w:pPr>
        <w:pStyle w:val="ListParagraph"/>
        <w:numPr>
          <w:ilvl w:val="0"/>
          <w:numId w:val="1"/>
        </w:numPr>
        <w:tabs>
          <w:tab w:val="left" w:pos="297"/>
        </w:tabs>
        <w:ind w:left="296"/>
        <w:rPr>
          <w:rFonts w:asciiTheme="minorHAnsi" w:hAnsiTheme="minorHAnsi" w:cstheme="minorHAnsi"/>
          <w:sz w:val="24"/>
          <w:szCs w:val="24"/>
        </w:rPr>
      </w:pPr>
      <w:r w:rsidRPr="008B0411">
        <w:rPr>
          <w:rFonts w:asciiTheme="minorHAnsi" w:hAnsiTheme="minorHAnsi" w:cstheme="minorHAnsi"/>
          <w:sz w:val="24"/>
          <w:szCs w:val="24"/>
        </w:rPr>
        <w:t xml:space="preserve">Poster </w:t>
      </w:r>
      <w:r w:rsidR="0055182C" w:rsidRPr="008B0411">
        <w:rPr>
          <w:rFonts w:asciiTheme="minorHAnsi" w:hAnsiTheme="minorHAnsi" w:cstheme="minorHAnsi"/>
          <w:sz w:val="24"/>
          <w:szCs w:val="24"/>
        </w:rPr>
        <w:t>Session</w:t>
      </w:r>
    </w:p>
    <w:p w:rsidR="0055182C" w:rsidRPr="008B0411" w:rsidRDefault="0055182C" w:rsidP="0055182C">
      <w:pPr>
        <w:pStyle w:val="ListParagraph"/>
        <w:rPr>
          <w:rFonts w:asciiTheme="minorHAnsi" w:hAnsiTheme="minorHAnsi" w:cstheme="minorHAnsi"/>
          <w:sz w:val="24"/>
          <w:szCs w:val="24"/>
        </w:rPr>
      </w:pPr>
    </w:p>
    <w:p w:rsidR="0055182C" w:rsidRPr="008B0411" w:rsidRDefault="0055182C" w:rsidP="00B51AC6">
      <w:pPr>
        <w:pStyle w:val="ListParagraph"/>
        <w:numPr>
          <w:ilvl w:val="0"/>
          <w:numId w:val="1"/>
        </w:numPr>
        <w:tabs>
          <w:tab w:val="left" w:pos="297"/>
        </w:tabs>
        <w:ind w:left="296"/>
        <w:rPr>
          <w:rFonts w:asciiTheme="minorHAnsi" w:hAnsiTheme="minorHAnsi" w:cstheme="minorHAnsi"/>
          <w:sz w:val="24"/>
          <w:szCs w:val="24"/>
        </w:rPr>
      </w:pPr>
      <w:r w:rsidRPr="008B0411">
        <w:rPr>
          <w:rFonts w:asciiTheme="minorHAnsi" w:hAnsiTheme="minorHAnsi" w:cstheme="minorHAnsi"/>
          <w:sz w:val="24"/>
          <w:szCs w:val="24"/>
        </w:rPr>
        <w:t>Special session on Women and Science</w:t>
      </w:r>
    </w:p>
    <w:p w:rsidR="000065D2" w:rsidRPr="008B0411" w:rsidRDefault="00C6517E" w:rsidP="00B51AC6">
      <w:pPr>
        <w:pStyle w:val="ListParagraph"/>
        <w:numPr>
          <w:ilvl w:val="0"/>
          <w:numId w:val="1"/>
        </w:numPr>
        <w:tabs>
          <w:tab w:val="left" w:pos="297"/>
        </w:tabs>
        <w:spacing w:before="202"/>
        <w:ind w:left="296"/>
        <w:rPr>
          <w:rFonts w:asciiTheme="minorHAnsi" w:hAnsiTheme="minorHAnsi" w:cstheme="minorHAnsi"/>
          <w:sz w:val="24"/>
          <w:szCs w:val="24"/>
        </w:rPr>
      </w:pPr>
      <w:r w:rsidRPr="008B0411">
        <w:rPr>
          <w:rFonts w:asciiTheme="minorHAnsi" w:hAnsiTheme="minorHAnsi" w:cstheme="minorHAnsi"/>
          <w:sz w:val="24"/>
          <w:szCs w:val="24"/>
        </w:rPr>
        <w:t>Conference dinner</w:t>
      </w:r>
    </w:p>
    <w:p w:rsidR="000065D2" w:rsidRDefault="000065D2" w:rsidP="00B51AC6">
      <w:pPr>
        <w:pStyle w:val="BodyText"/>
        <w:spacing w:before="8"/>
        <w:rPr>
          <w:sz w:val="19"/>
        </w:rPr>
      </w:pPr>
    </w:p>
    <w:p w:rsidR="000065D2" w:rsidRPr="00B51AC6" w:rsidRDefault="00B51AC6">
      <w:pPr>
        <w:pStyle w:val="BodyText"/>
        <w:ind w:left="100"/>
        <w:rPr>
          <w:b/>
        </w:rPr>
      </w:pPr>
      <w:r w:rsidRPr="00B51AC6">
        <w:rPr>
          <w:b/>
        </w:rPr>
        <w:t>WHO WILL ATTEND?</w:t>
      </w:r>
    </w:p>
    <w:p w:rsidR="00A072B1" w:rsidRPr="00A072B1" w:rsidRDefault="00A072B1" w:rsidP="00A072B1">
      <w:pPr>
        <w:widowControl/>
        <w:autoSpaceDE/>
        <w:autoSpaceDN/>
        <w:spacing w:before="100" w:beforeAutospacing="1" w:after="100" w:afterAutospacing="1"/>
        <w:rPr>
          <w:rFonts w:ascii="Times New Roman" w:eastAsia="Times New Roman" w:hAnsi="Times New Roman" w:cs="Times New Roman"/>
          <w:sz w:val="24"/>
          <w:szCs w:val="24"/>
          <w:lang w:bidi="ar-SA"/>
        </w:rPr>
      </w:pPr>
      <w:r w:rsidRPr="00A072B1">
        <w:rPr>
          <w:rFonts w:ascii="Times New Roman" w:eastAsia="Times New Roman" w:hAnsi="Times New Roman" w:cs="Times New Roman"/>
          <w:sz w:val="24"/>
          <w:szCs w:val="24"/>
          <w:lang w:bidi="ar-SA"/>
        </w:rPr>
        <w:t>The "International Conference on AI Systems and Sustainable Technologies" will bring together:</w:t>
      </w:r>
    </w:p>
    <w:p w:rsidR="00A072B1" w:rsidRPr="00A072B1" w:rsidRDefault="00A072B1" w:rsidP="00A072B1">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bidi="ar-SA"/>
        </w:rPr>
      </w:pPr>
      <w:r w:rsidRPr="00A072B1">
        <w:rPr>
          <w:rFonts w:ascii="Times New Roman" w:eastAsia="Times New Roman" w:hAnsi="Times New Roman" w:cs="Times New Roman"/>
          <w:b/>
          <w:bCs/>
          <w:sz w:val="24"/>
          <w:szCs w:val="24"/>
          <w:lang w:bidi="ar-SA"/>
        </w:rPr>
        <w:t>Academicians and Researchers</w:t>
      </w:r>
      <w:r w:rsidRPr="00A072B1">
        <w:rPr>
          <w:rFonts w:ascii="Times New Roman" w:eastAsia="Times New Roman" w:hAnsi="Times New Roman" w:cs="Times New Roman"/>
          <w:sz w:val="24"/>
          <w:szCs w:val="24"/>
          <w:lang w:bidi="ar-SA"/>
        </w:rPr>
        <w:t>: Sharing cutting-edge advancements in AI and sustainability.</w:t>
      </w:r>
    </w:p>
    <w:p w:rsidR="00A072B1" w:rsidRPr="00A072B1" w:rsidRDefault="00A072B1" w:rsidP="00A072B1">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bidi="ar-SA"/>
        </w:rPr>
      </w:pPr>
      <w:r w:rsidRPr="00A072B1">
        <w:rPr>
          <w:rFonts w:ascii="Times New Roman" w:eastAsia="Times New Roman" w:hAnsi="Times New Roman" w:cs="Times New Roman"/>
          <w:b/>
          <w:bCs/>
          <w:sz w:val="24"/>
          <w:szCs w:val="24"/>
          <w:lang w:bidi="ar-SA"/>
        </w:rPr>
        <w:t>Industry Professionals</w:t>
      </w:r>
      <w:r w:rsidRPr="00A072B1">
        <w:rPr>
          <w:rFonts w:ascii="Times New Roman" w:eastAsia="Times New Roman" w:hAnsi="Times New Roman" w:cs="Times New Roman"/>
          <w:sz w:val="24"/>
          <w:szCs w:val="24"/>
          <w:lang w:bidi="ar-SA"/>
        </w:rPr>
        <w:t>: Exploring practical applications and real-world challenges.</w:t>
      </w:r>
    </w:p>
    <w:p w:rsidR="00A072B1" w:rsidRPr="00A072B1" w:rsidRDefault="00A072B1" w:rsidP="00A072B1">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bidi="ar-SA"/>
        </w:rPr>
      </w:pPr>
      <w:r w:rsidRPr="00A072B1">
        <w:rPr>
          <w:rFonts w:ascii="Times New Roman" w:eastAsia="Times New Roman" w:hAnsi="Times New Roman" w:cs="Times New Roman"/>
          <w:b/>
          <w:bCs/>
          <w:sz w:val="24"/>
          <w:szCs w:val="24"/>
          <w:lang w:bidi="ar-SA"/>
        </w:rPr>
        <w:t>Students and Scholars</w:t>
      </w:r>
      <w:r w:rsidRPr="00A072B1">
        <w:rPr>
          <w:rFonts w:ascii="Times New Roman" w:eastAsia="Times New Roman" w:hAnsi="Times New Roman" w:cs="Times New Roman"/>
          <w:sz w:val="24"/>
          <w:szCs w:val="24"/>
          <w:lang w:bidi="ar-SA"/>
        </w:rPr>
        <w:t>: Learning from experts and networking opportunities.</w:t>
      </w:r>
    </w:p>
    <w:p w:rsidR="000065D2" w:rsidRDefault="00A072B1" w:rsidP="00A072B1">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bidi="ar-SA"/>
        </w:rPr>
      </w:pPr>
      <w:r w:rsidRPr="00A072B1">
        <w:rPr>
          <w:rFonts w:ascii="Times New Roman" w:eastAsia="Times New Roman" w:hAnsi="Times New Roman" w:cs="Times New Roman"/>
          <w:b/>
          <w:bCs/>
          <w:sz w:val="24"/>
          <w:szCs w:val="24"/>
          <w:lang w:bidi="ar-SA"/>
        </w:rPr>
        <w:t>Policymakers and Entrepreneurs</w:t>
      </w:r>
      <w:r w:rsidRPr="00A072B1">
        <w:rPr>
          <w:rFonts w:ascii="Times New Roman" w:eastAsia="Times New Roman" w:hAnsi="Times New Roman" w:cs="Times New Roman"/>
          <w:sz w:val="24"/>
          <w:szCs w:val="24"/>
          <w:lang w:bidi="ar-SA"/>
        </w:rPr>
        <w:t>: Addressing global challenges with innovative solutions.</w:t>
      </w:r>
    </w:p>
    <w:p w:rsidR="00A072B1" w:rsidRPr="00A072B1" w:rsidRDefault="00A072B1" w:rsidP="00A072B1">
      <w:pPr>
        <w:widowControl/>
        <w:numPr>
          <w:ilvl w:val="0"/>
          <w:numId w:val="12"/>
        </w:numPr>
        <w:autoSpaceDE/>
        <w:autoSpaceDN/>
        <w:spacing w:before="100" w:beforeAutospacing="1" w:after="100" w:afterAutospacing="1"/>
        <w:rPr>
          <w:rFonts w:ascii="Times New Roman" w:eastAsia="Times New Roman" w:hAnsi="Times New Roman" w:cs="Times New Roman"/>
          <w:sz w:val="24"/>
          <w:szCs w:val="24"/>
          <w:lang w:bidi="ar-SA"/>
        </w:rPr>
      </w:pPr>
    </w:p>
    <w:p w:rsidR="000065D2" w:rsidRPr="00B51AC6" w:rsidRDefault="00B51AC6">
      <w:pPr>
        <w:pStyle w:val="BodyText"/>
        <w:ind w:left="100"/>
        <w:rPr>
          <w:b/>
        </w:rPr>
      </w:pPr>
      <w:r w:rsidRPr="00B51AC6">
        <w:rPr>
          <w:b/>
        </w:rPr>
        <w:t>EXPECTED NUMBER OF PARTICIPANTS</w:t>
      </w:r>
    </w:p>
    <w:p w:rsidR="000065D2" w:rsidRDefault="000065D2">
      <w:pPr>
        <w:pStyle w:val="BodyText"/>
        <w:spacing w:before="10"/>
        <w:rPr>
          <w:sz w:val="19"/>
        </w:rPr>
      </w:pPr>
    </w:p>
    <w:p w:rsidR="000065D2" w:rsidRPr="00381884" w:rsidRDefault="00B51AC6" w:rsidP="00381884">
      <w:pPr>
        <w:pStyle w:val="BodyText"/>
        <w:ind w:left="100"/>
        <w:rPr>
          <w:rFonts w:asciiTheme="minorHAnsi" w:hAnsiTheme="minorHAnsi" w:cstheme="minorHAnsi"/>
          <w:sz w:val="24"/>
          <w:szCs w:val="24"/>
        </w:rPr>
      </w:pPr>
      <w:r w:rsidRPr="00381884">
        <w:rPr>
          <w:rFonts w:asciiTheme="minorHAnsi" w:hAnsiTheme="minorHAnsi" w:cstheme="minorHAnsi"/>
          <w:sz w:val="24"/>
          <w:szCs w:val="24"/>
        </w:rPr>
        <w:t>W</w:t>
      </w:r>
      <w:r w:rsidR="00C6517E" w:rsidRPr="00381884">
        <w:rPr>
          <w:rFonts w:asciiTheme="minorHAnsi" w:hAnsiTheme="minorHAnsi" w:cstheme="minorHAnsi"/>
          <w:sz w:val="24"/>
          <w:szCs w:val="24"/>
        </w:rPr>
        <w:t xml:space="preserve">e are expecting over </w:t>
      </w:r>
      <w:r w:rsidR="00384217" w:rsidRPr="00381884">
        <w:rPr>
          <w:rFonts w:asciiTheme="minorHAnsi" w:hAnsiTheme="minorHAnsi" w:cstheme="minorHAnsi"/>
          <w:sz w:val="24"/>
          <w:szCs w:val="24"/>
        </w:rPr>
        <w:t>300</w:t>
      </w:r>
      <w:r w:rsidR="00C6517E" w:rsidRPr="00381884">
        <w:rPr>
          <w:rFonts w:asciiTheme="minorHAnsi" w:hAnsiTheme="minorHAnsi" w:cstheme="minorHAnsi"/>
          <w:sz w:val="24"/>
          <w:szCs w:val="24"/>
        </w:rPr>
        <w:t xml:space="preserve"> attendees mainly from Europe, and partly from </w:t>
      </w:r>
      <w:r w:rsidRPr="00381884">
        <w:rPr>
          <w:rFonts w:asciiTheme="minorHAnsi" w:hAnsiTheme="minorHAnsi" w:cstheme="minorHAnsi"/>
          <w:sz w:val="24"/>
          <w:szCs w:val="24"/>
        </w:rPr>
        <w:t>UK, USA, Canada, France, Germany, Netherlands, Italy, Japan, China, Korea, Thailand, Vietnam,</w:t>
      </w:r>
      <w:r w:rsidR="00381884">
        <w:rPr>
          <w:rFonts w:asciiTheme="minorHAnsi" w:hAnsiTheme="minorHAnsi" w:cstheme="minorHAnsi"/>
          <w:sz w:val="24"/>
          <w:szCs w:val="24"/>
        </w:rPr>
        <w:t xml:space="preserve"> </w:t>
      </w:r>
      <w:r w:rsidRPr="00381884">
        <w:rPr>
          <w:rFonts w:asciiTheme="minorHAnsi" w:hAnsiTheme="minorHAnsi" w:cstheme="minorHAnsi"/>
          <w:sz w:val="24"/>
          <w:szCs w:val="24"/>
        </w:rPr>
        <w:t>Taiwan and more to join</w:t>
      </w:r>
      <w:r w:rsidR="00C6517E" w:rsidRPr="00381884">
        <w:rPr>
          <w:rFonts w:asciiTheme="minorHAnsi" w:hAnsiTheme="minorHAnsi" w:cstheme="minorHAnsi"/>
          <w:sz w:val="24"/>
          <w:szCs w:val="24"/>
        </w:rPr>
        <w:t>. The conference will be promoted through websites, newspapers, and extensive email lists.</w:t>
      </w:r>
    </w:p>
    <w:p w:rsidR="000065D2" w:rsidRDefault="000065D2">
      <w:pPr>
        <w:pStyle w:val="BodyText"/>
        <w:spacing w:before="2"/>
        <w:rPr>
          <w:sz w:val="32"/>
        </w:rPr>
      </w:pPr>
    </w:p>
    <w:p w:rsidR="000065D2" w:rsidRPr="00B51AC6" w:rsidRDefault="00B51AC6">
      <w:pPr>
        <w:pStyle w:val="BodyText"/>
        <w:spacing w:before="1"/>
        <w:ind w:left="100"/>
        <w:rPr>
          <w:b/>
        </w:rPr>
      </w:pPr>
      <w:r w:rsidRPr="00B51AC6">
        <w:rPr>
          <w:b/>
        </w:rPr>
        <w:t>SPONSORSHIP BENEFITS</w:t>
      </w:r>
    </w:p>
    <w:p w:rsidR="000065D2" w:rsidRDefault="000065D2">
      <w:pPr>
        <w:pStyle w:val="BodyText"/>
        <w:spacing w:before="7"/>
        <w:rPr>
          <w:sz w:val="19"/>
        </w:rPr>
      </w:pPr>
    </w:p>
    <w:p w:rsidR="00D43CDF" w:rsidRDefault="00D43CDF" w:rsidP="0017545D">
      <w:pPr>
        <w:widowControl/>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ASSET 2025 offers sponsors extensive visibility and association with cutting-edge research in Artificial Intelligence, Security, Sustainability, and Emerging Technologies. The conference will be widely promoted through newsletters, websites, brochures, and other publicity channels, ensuring global exposure for sponsors.</w:t>
      </w:r>
    </w:p>
    <w:p w:rsidR="00381884" w:rsidRPr="00381884" w:rsidRDefault="00381884" w:rsidP="0017545D">
      <w:pPr>
        <w:widowControl/>
        <w:autoSpaceDE/>
        <w:autoSpaceDN/>
        <w:spacing w:before="100" w:beforeAutospacing="1" w:after="100" w:afterAutospacing="1"/>
        <w:jc w:val="both"/>
        <w:rPr>
          <w:rFonts w:asciiTheme="minorHAnsi" w:hAnsiTheme="minorHAnsi" w:cstheme="minorHAnsi"/>
          <w:sz w:val="24"/>
          <w:szCs w:val="24"/>
        </w:rPr>
      </w:pPr>
    </w:p>
    <w:p w:rsidR="00D43CDF" w:rsidRPr="00D43CDF" w:rsidRDefault="00D43CDF" w:rsidP="00D43CDF">
      <w:pPr>
        <w:widowControl/>
        <w:autoSpaceDE/>
        <w:autoSpaceDN/>
        <w:spacing w:before="100" w:beforeAutospacing="1" w:after="100" w:afterAutospacing="1"/>
        <w:rPr>
          <w:rFonts w:ascii="Times New Roman" w:eastAsia="Times New Roman" w:hAnsi="Times New Roman" w:cs="Times New Roman"/>
          <w:sz w:val="24"/>
          <w:szCs w:val="24"/>
          <w:lang w:bidi="ar-SA"/>
        </w:rPr>
      </w:pPr>
      <w:r w:rsidRPr="00D43CDF">
        <w:rPr>
          <w:rFonts w:ascii="Times New Roman" w:eastAsia="Times New Roman" w:hAnsi="Times New Roman" w:cs="Times New Roman"/>
          <w:b/>
          <w:bCs/>
          <w:sz w:val="24"/>
          <w:szCs w:val="24"/>
          <w:lang w:bidi="ar-SA"/>
        </w:rPr>
        <w:t>Key benefits include:</w:t>
      </w:r>
    </w:p>
    <w:p w:rsidR="00D43CDF" w:rsidRPr="00381884" w:rsidRDefault="00D43CDF" w:rsidP="0017545D">
      <w:pPr>
        <w:pStyle w:val="ListParagraph"/>
        <w:widowControl/>
        <w:numPr>
          <w:ilvl w:val="0"/>
          <w:numId w:val="11"/>
        </w:numPr>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Your brand prominently featured on conference materials, banners, and digital platforms.</w:t>
      </w:r>
    </w:p>
    <w:p w:rsidR="00D43CDF" w:rsidRPr="00381884" w:rsidRDefault="00D43CDF" w:rsidP="0017545D">
      <w:pPr>
        <w:pStyle w:val="ListParagraph"/>
        <w:widowControl/>
        <w:numPr>
          <w:ilvl w:val="0"/>
          <w:numId w:val="11"/>
        </w:numPr>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Recognition in newsletters and promotional content targeting leading researchers, industry professionals, and policymakers.</w:t>
      </w:r>
    </w:p>
    <w:p w:rsidR="00D43CDF" w:rsidRPr="00381884" w:rsidRDefault="00D43CDF" w:rsidP="0017545D">
      <w:pPr>
        <w:pStyle w:val="ListParagraph"/>
        <w:widowControl/>
        <w:numPr>
          <w:ilvl w:val="0"/>
          <w:numId w:val="11"/>
        </w:numPr>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Inclusion in conference kits and other materials distributed to all participants.</w:t>
      </w:r>
    </w:p>
    <w:p w:rsidR="00D43CDF" w:rsidRPr="00381884" w:rsidRDefault="00D43CDF" w:rsidP="0017545D">
      <w:pPr>
        <w:pStyle w:val="ListParagraph"/>
        <w:widowControl/>
        <w:numPr>
          <w:ilvl w:val="0"/>
          <w:numId w:val="11"/>
        </w:numPr>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An opportunity to showcase your commitment to advancing secure, sustainable, and inclusive technologies.</w:t>
      </w:r>
    </w:p>
    <w:p w:rsidR="00D43CDF" w:rsidRPr="00381884" w:rsidRDefault="00D43CDF" w:rsidP="0017545D">
      <w:pPr>
        <w:widowControl/>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Sponsors will gain a unique platform to engage with a global audience and solidify their presence in the rapidly evolving tech ecosystem.</w:t>
      </w:r>
    </w:p>
    <w:p w:rsidR="00B51AC6" w:rsidRDefault="00B51AC6">
      <w:pPr>
        <w:pStyle w:val="BodyText"/>
        <w:spacing w:before="11"/>
        <w:ind w:left="100"/>
        <w:jc w:val="both"/>
      </w:pPr>
    </w:p>
    <w:p w:rsidR="000065D2" w:rsidRPr="00B51AC6" w:rsidRDefault="00B51AC6">
      <w:pPr>
        <w:pStyle w:val="BodyText"/>
        <w:spacing w:before="11"/>
        <w:ind w:left="100"/>
        <w:jc w:val="both"/>
        <w:rPr>
          <w:b/>
        </w:rPr>
      </w:pPr>
      <w:r w:rsidRPr="00B51AC6">
        <w:rPr>
          <w:b/>
        </w:rPr>
        <w:t>NETWORKING WITH CONFERENCE SPEAKERS</w:t>
      </w:r>
    </w:p>
    <w:p w:rsidR="000065D2" w:rsidRPr="00381884" w:rsidRDefault="00C6517E" w:rsidP="00381884">
      <w:pPr>
        <w:widowControl/>
        <w:autoSpaceDE/>
        <w:autoSpaceDN/>
        <w:spacing w:before="100" w:beforeAutospacing="1" w:after="100" w:afterAutospacing="1"/>
        <w:jc w:val="both"/>
        <w:rPr>
          <w:rFonts w:asciiTheme="minorHAnsi" w:hAnsiTheme="minorHAnsi" w:cstheme="minorHAnsi"/>
          <w:sz w:val="24"/>
          <w:szCs w:val="24"/>
        </w:rPr>
      </w:pPr>
      <w:r w:rsidRPr="00381884">
        <w:rPr>
          <w:rFonts w:asciiTheme="minorHAnsi" w:hAnsiTheme="minorHAnsi" w:cstheme="minorHAnsi"/>
          <w:sz w:val="24"/>
          <w:szCs w:val="24"/>
        </w:rPr>
        <w:t>Expert speakers of the conference will share their views and insights on the conference topics. Their presence will be valuable to sponsors who wish to interact with them. Your representatives can network with key conference delegates to update their knowledge and understanding of your organization and services.</w:t>
      </w:r>
    </w:p>
    <w:p w:rsidR="000065D2" w:rsidRDefault="000065D2">
      <w:pPr>
        <w:pStyle w:val="BodyText"/>
        <w:rPr>
          <w:sz w:val="26"/>
        </w:rPr>
      </w:pPr>
    </w:p>
    <w:p w:rsidR="000065D2" w:rsidRPr="00B51AC6" w:rsidRDefault="00B51AC6">
      <w:pPr>
        <w:pStyle w:val="BodyText"/>
        <w:spacing w:before="1"/>
        <w:ind w:left="100"/>
        <w:jc w:val="both"/>
        <w:rPr>
          <w:b/>
        </w:rPr>
      </w:pPr>
      <w:r w:rsidRPr="00B51AC6">
        <w:rPr>
          <w:b/>
        </w:rPr>
        <w:t>STRENGTHENING YOUR CORPORATE IMAGE</w:t>
      </w:r>
    </w:p>
    <w:p w:rsidR="000065D2" w:rsidRPr="00381884" w:rsidRDefault="00C6517E">
      <w:pPr>
        <w:pStyle w:val="BodyText"/>
        <w:spacing w:line="276" w:lineRule="auto"/>
        <w:ind w:left="100" w:right="118"/>
        <w:jc w:val="both"/>
        <w:rPr>
          <w:rFonts w:asciiTheme="minorHAnsi" w:hAnsiTheme="minorHAnsi" w:cstheme="minorHAnsi"/>
          <w:sz w:val="24"/>
          <w:szCs w:val="24"/>
        </w:rPr>
      </w:pPr>
      <w:r w:rsidRPr="00381884">
        <w:rPr>
          <w:rFonts w:asciiTheme="minorHAnsi" w:hAnsiTheme="minorHAnsi" w:cstheme="minorHAnsi"/>
          <w:sz w:val="24"/>
          <w:szCs w:val="24"/>
        </w:rPr>
        <w:t>Through the conference, your company will be projected as an important player and leader committed to activities that benefit the DNA barcoding community. The conference can also directly support your organization’s marketing efforts by offering brand positioning, and image association.</w:t>
      </w:r>
    </w:p>
    <w:p w:rsidR="000065D2" w:rsidRPr="00381884" w:rsidRDefault="00C6517E">
      <w:pPr>
        <w:pStyle w:val="BodyText"/>
        <w:spacing w:before="198" w:line="278" w:lineRule="auto"/>
        <w:ind w:left="100" w:right="118"/>
        <w:jc w:val="both"/>
        <w:rPr>
          <w:rFonts w:asciiTheme="minorHAnsi" w:hAnsiTheme="minorHAnsi" w:cstheme="minorHAnsi"/>
          <w:sz w:val="24"/>
          <w:szCs w:val="24"/>
        </w:rPr>
      </w:pPr>
      <w:r w:rsidRPr="00381884">
        <w:rPr>
          <w:rFonts w:asciiTheme="minorHAnsi" w:hAnsiTheme="minorHAnsi" w:cstheme="minorHAnsi"/>
          <w:sz w:val="24"/>
          <w:szCs w:val="24"/>
        </w:rPr>
        <w:t>All sponsors are promoted prior to and at the event as well as in the conference materials, dependant upon the level of sponsorship agreed.</w:t>
      </w:r>
    </w:p>
    <w:p w:rsidR="000065D2" w:rsidRDefault="000065D2">
      <w:pPr>
        <w:pStyle w:val="BodyText"/>
        <w:rPr>
          <w:sz w:val="20"/>
        </w:rPr>
      </w:pPr>
    </w:p>
    <w:p w:rsidR="00445959" w:rsidRPr="00610911" w:rsidRDefault="00445959" w:rsidP="00445959">
      <w:pPr>
        <w:pStyle w:val="ListParagraph"/>
        <w:tabs>
          <w:tab w:val="left" w:pos="540"/>
          <w:tab w:val="left" w:pos="990"/>
          <w:tab w:val="left" w:pos="6930"/>
        </w:tabs>
        <w:ind w:left="0" w:right="288" w:firstLine="0"/>
        <w:rPr>
          <w:b/>
        </w:rPr>
      </w:pPr>
      <w:r w:rsidRPr="00610911">
        <w:rPr>
          <w:rFonts w:ascii="Wingdings" w:hAnsi="Wingdings"/>
          <w:b/>
        </w:rPr>
        <w:t></w:t>
      </w:r>
      <w:r w:rsidRPr="00610911">
        <w:rPr>
          <w:b/>
        </w:rPr>
        <w:tab/>
        <w:t>Main Sponsor</w:t>
      </w:r>
      <w:r w:rsidRPr="00610911">
        <w:rPr>
          <w:b/>
        </w:rPr>
        <w:tab/>
        <w:t>Rs.2,00,000/-</w:t>
      </w:r>
    </w:p>
    <w:p w:rsidR="00445959" w:rsidRDefault="00445959" w:rsidP="00D56F8B">
      <w:pPr>
        <w:pStyle w:val="ListParagraph"/>
        <w:numPr>
          <w:ilvl w:val="0"/>
          <w:numId w:val="3"/>
        </w:numPr>
        <w:tabs>
          <w:tab w:val="left" w:pos="540"/>
          <w:tab w:val="left" w:pos="990"/>
          <w:tab w:val="left" w:pos="6930"/>
        </w:tabs>
        <w:ind w:right="288"/>
      </w:pPr>
      <w:r>
        <w:t>Banner on the entry gate and stage + Entry for 5 delegates to the event.</w:t>
      </w:r>
    </w:p>
    <w:p w:rsidR="00445959" w:rsidRDefault="00445959" w:rsidP="00D56F8B">
      <w:pPr>
        <w:pStyle w:val="ListParagraph"/>
        <w:numPr>
          <w:ilvl w:val="0"/>
          <w:numId w:val="3"/>
        </w:numPr>
        <w:tabs>
          <w:tab w:val="left" w:pos="540"/>
          <w:tab w:val="left" w:pos="990"/>
          <w:tab w:val="left" w:pos="6930"/>
        </w:tabs>
        <w:ind w:right="288"/>
      </w:pPr>
      <w:r>
        <w:t>Banner on auditorium stage for all three days (6*2 feet).</w:t>
      </w:r>
    </w:p>
    <w:p w:rsidR="00445959" w:rsidRDefault="00445959" w:rsidP="00D56F8B">
      <w:pPr>
        <w:pStyle w:val="ListParagraph"/>
        <w:numPr>
          <w:ilvl w:val="0"/>
          <w:numId w:val="3"/>
        </w:numPr>
        <w:tabs>
          <w:tab w:val="left" w:pos="540"/>
          <w:tab w:val="left" w:pos="990"/>
          <w:tab w:val="left" w:pos="6930"/>
        </w:tabs>
        <w:ind w:right="288"/>
      </w:pPr>
      <w:r>
        <w:t>Banner on main door (4*1 ½ ).</w:t>
      </w:r>
    </w:p>
    <w:p w:rsidR="00445959" w:rsidRDefault="00445959" w:rsidP="00D56F8B">
      <w:pPr>
        <w:pStyle w:val="ListParagraph"/>
        <w:numPr>
          <w:ilvl w:val="0"/>
          <w:numId w:val="3"/>
        </w:numPr>
        <w:tabs>
          <w:tab w:val="left" w:pos="540"/>
          <w:tab w:val="left" w:pos="990"/>
          <w:tab w:val="left" w:pos="6930"/>
        </w:tabs>
        <w:ind w:right="288"/>
      </w:pPr>
      <w:r>
        <w:t>Canopy in front ground.</w:t>
      </w:r>
    </w:p>
    <w:p w:rsidR="00445959" w:rsidRDefault="00445959" w:rsidP="00D56F8B">
      <w:pPr>
        <w:pStyle w:val="ListParagraph"/>
        <w:numPr>
          <w:ilvl w:val="0"/>
          <w:numId w:val="3"/>
        </w:numPr>
        <w:tabs>
          <w:tab w:val="left" w:pos="540"/>
          <w:tab w:val="left" w:pos="990"/>
          <w:tab w:val="left" w:pos="6930"/>
        </w:tabs>
        <w:ind w:right="288"/>
      </w:pPr>
      <w:r>
        <w:t>10-15 minutes presentation on any one day.</w:t>
      </w:r>
    </w:p>
    <w:p w:rsidR="00445959" w:rsidRDefault="00445959" w:rsidP="00D56F8B">
      <w:pPr>
        <w:pStyle w:val="ListParagraph"/>
        <w:numPr>
          <w:ilvl w:val="0"/>
          <w:numId w:val="3"/>
        </w:numPr>
        <w:tabs>
          <w:tab w:val="left" w:pos="540"/>
          <w:tab w:val="left" w:pos="990"/>
          <w:tab w:val="left" w:pos="6930"/>
        </w:tabs>
        <w:ind w:left="540" w:right="288" w:hanging="180"/>
      </w:pPr>
      <w:r>
        <w:t>Frequent announcements of sponsor name and their detailed introduction during 3-day long event.</w:t>
      </w:r>
    </w:p>
    <w:p w:rsidR="00445959" w:rsidRDefault="00445959" w:rsidP="00D56F8B">
      <w:pPr>
        <w:pStyle w:val="ListParagraph"/>
        <w:numPr>
          <w:ilvl w:val="0"/>
          <w:numId w:val="3"/>
        </w:numPr>
        <w:tabs>
          <w:tab w:val="left" w:pos="540"/>
          <w:tab w:val="left" w:pos="990"/>
          <w:tab w:val="left" w:pos="6930"/>
        </w:tabs>
        <w:ind w:right="288"/>
      </w:pPr>
      <w:r>
        <w:t>Active involvement in decision process of sessions (as judge).</w:t>
      </w:r>
    </w:p>
    <w:p w:rsidR="00445959" w:rsidRDefault="00445959" w:rsidP="00D56F8B">
      <w:pPr>
        <w:pStyle w:val="ListParagraph"/>
        <w:numPr>
          <w:ilvl w:val="0"/>
          <w:numId w:val="3"/>
        </w:numPr>
        <w:tabs>
          <w:tab w:val="left" w:pos="540"/>
          <w:tab w:val="left" w:pos="990"/>
          <w:tab w:val="left" w:pos="6930"/>
        </w:tabs>
        <w:ind w:right="288"/>
      </w:pPr>
      <w:r>
        <w:t>JOS (IISU Journal of Science) - 2 page advertisement in JOS</w:t>
      </w:r>
    </w:p>
    <w:p w:rsidR="00445959" w:rsidRDefault="00445959" w:rsidP="00445959">
      <w:pPr>
        <w:pStyle w:val="ListParagraph"/>
        <w:tabs>
          <w:tab w:val="left" w:pos="297"/>
        </w:tabs>
        <w:ind w:left="101" w:right="288"/>
      </w:pPr>
    </w:p>
    <w:p w:rsidR="00D56F8B" w:rsidRPr="00610911" w:rsidRDefault="00610911" w:rsidP="00610911">
      <w:pPr>
        <w:pStyle w:val="ListParagraph"/>
        <w:tabs>
          <w:tab w:val="left" w:pos="540"/>
          <w:tab w:val="left" w:pos="810"/>
          <w:tab w:val="left" w:pos="6930"/>
        </w:tabs>
        <w:ind w:left="0" w:right="288" w:firstLine="0"/>
        <w:rPr>
          <w:b/>
        </w:rPr>
      </w:pPr>
      <w:r w:rsidRPr="00610911">
        <w:rPr>
          <w:rFonts w:ascii="Wingdings" w:hAnsi="Wingdings"/>
          <w:b/>
        </w:rPr>
        <w:t></w:t>
      </w:r>
      <w:r w:rsidRPr="00610911">
        <w:rPr>
          <w:b/>
        </w:rPr>
        <w:tab/>
      </w:r>
      <w:r w:rsidR="00445959" w:rsidRPr="00610911">
        <w:rPr>
          <w:b/>
        </w:rPr>
        <w:t>Co-Sponsor</w:t>
      </w:r>
      <w:r w:rsidR="00445959" w:rsidRPr="00610911">
        <w:rPr>
          <w:b/>
        </w:rPr>
        <w:tab/>
        <w:t>Rs.1,00,000/-</w:t>
      </w:r>
    </w:p>
    <w:p w:rsidR="00445959" w:rsidRDefault="00445959" w:rsidP="00775B52">
      <w:pPr>
        <w:pStyle w:val="ListParagraph"/>
        <w:numPr>
          <w:ilvl w:val="0"/>
          <w:numId w:val="4"/>
        </w:numPr>
        <w:tabs>
          <w:tab w:val="left" w:pos="540"/>
          <w:tab w:val="left" w:pos="810"/>
          <w:tab w:val="left" w:pos="6930"/>
        </w:tabs>
        <w:ind w:right="288"/>
      </w:pPr>
      <w:r>
        <w:t>Banner on the entry gate and stage + Entry for 3 delegates to the event.</w:t>
      </w:r>
    </w:p>
    <w:p w:rsidR="00445959" w:rsidRDefault="00445959" w:rsidP="00775B52">
      <w:pPr>
        <w:pStyle w:val="ListParagraph"/>
        <w:numPr>
          <w:ilvl w:val="0"/>
          <w:numId w:val="4"/>
        </w:numPr>
        <w:tabs>
          <w:tab w:val="left" w:pos="540"/>
          <w:tab w:val="left" w:pos="810"/>
          <w:tab w:val="left" w:pos="6930"/>
        </w:tabs>
        <w:ind w:right="288"/>
      </w:pPr>
      <w:r>
        <w:t>Banner in choiced position in auditorium for all three days.</w:t>
      </w:r>
    </w:p>
    <w:p w:rsidR="00445959" w:rsidRDefault="00445959" w:rsidP="00775B52">
      <w:pPr>
        <w:pStyle w:val="ListParagraph"/>
        <w:numPr>
          <w:ilvl w:val="0"/>
          <w:numId w:val="4"/>
        </w:numPr>
        <w:tabs>
          <w:tab w:val="left" w:pos="540"/>
          <w:tab w:val="left" w:pos="810"/>
          <w:tab w:val="left" w:pos="6930"/>
        </w:tabs>
        <w:ind w:right="288"/>
      </w:pPr>
      <w:r>
        <w:t>Banner in front ground (5*2 feet).</w:t>
      </w:r>
    </w:p>
    <w:p w:rsidR="00445959" w:rsidRDefault="00445959" w:rsidP="00775B52">
      <w:pPr>
        <w:pStyle w:val="ListParagraph"/>
        <w:numPr>
          <w:ilvl w:val="0"/>
          <w:numId w:val="4"/>
        </w:numPr>
        <w:tabs>
          <w:tab w:val="left" w:pos="540"/>
          <w:tab w:val="left" w:pos="810"/>
          <w:tab w:val="left" w:pos="6930"/>
        </w:tabs>
        <w:ind w:right="288"/>
      </w:pPr>
      <w:r>
        <w:t xml:space="preserve">Frequent announcements of sponsor name during 3-day long event. </w:t>
      </w:r>
    </w:p>
    <w:p w:rsidR="00445959" w:rsidRDefault="00445959" w:rsidP="00775B52">
      <w:pPr>
        <w:pStyle w:val="ListParagraph"/>
        <w:numPr>
          <w:ilvl w:val="0"/>
          <w:numId w:val="4"/>
        </w:numPr>
        <w:tabs>
          <w:tab w:val="left" w:pos="540"/>
          <w:tab w:val="left" w:pos="810"/>
          <w:tab w:val="left" w:pos="6930"/>
        </w:tabs>
        <w:ind w:right="288"/>
      </w:pPr>
      <w:r>
        <w:t xml:space="preserve">Active involvement in decision process of sessions (as judge). </w:t>
      </w:r>
    </w:p>
    <w:p w:rsidR="00445959" w:rsidRDefault="00445959" w:rsidP="00775B52">
      <w:pPr>
        <w:pStyle w:val="ListParagraph"/>
        <w:numPr>
          <w:ilvl w:val="0"/>
          <w:numId w:val="4"/>
        </w:numPr>
        <w:tabs>
          <w:tab w:val="left" w:pos="540"/>
          <w:tab w:val="left" w:pos="810"/>
          <w:tab w:val="left" w:pos="6930"/>
        </w:tabs>
        <w:ind w:right="288"/>
      </w:pPr>
      <w:r>
        <w:t>5-8 minutes presentation on any one day.</w:t>
      </w:r>
    </w:p>
    <w:p w:rsidR="00445959" w:rsidRDefault="00445959" w:rsidP="00775B52">
      <w:pPr>
        <w:pStyle w:val="ListParagraph"/>
        <w:numPr>
          <w:ilvl w:val="0"/>
          <w:numId w:val="4"/>
        </w:numPr>
        <w:tabs>
          <w:tab w:val="left" w:pos="540"/>
          <w:tab w:val="left" w:pos="810"/>
          <w:tab w:val="left" w:pos="6930"/>
        </w:tabs>
        <w:ind w:right="288"/>
      </w:pPr>
      <w:r>
        <w:t>JOS (IISU Journal of Science) - 2 page advertisement in JOS</w:t>
      </w:r>
    </w:p>
    <w:p w:rsidR="00610911" w:rsidRDefault="00610911" w:rsidP="00610911">
      <w:pPr>
        <w:pStyle w:val="ListParagraph"/>
        <w:tabs>
          <w:tab w:val="left" w:pos="540"/>
          <w:tab w:val="left" w:pos="810"/>
          <w:tab w:val="left" w:pos="6930"/>
        </w:tabs>
        <w:ind w:left="0" w:right="288" w:firstLine="0"/>
      </w:pPr>
    </w:p>
    <w:p w:rsidR="00610911" w:rsidRPr="00610911" w:rsidRDefault="00610911" w:rsidP="00610911">
      <w:pPr>
        <w:pStyle w:val="ListParagraph"/>
        <w:tabs>
          <w:tab w:val="left" w:pos="540"/>
          <w:tab w:val="left" w:pos="810"/>
          <w:tab w:val="left" w:pos="6930"/>
        </w:tabs>
        <w:ind w:left="0" w:right="288" w:firstLine="0"/>
        <w:rPr>
          <w:b/>
        </w:rPr>
      </w:pPr>
      <w:r w:rsidRPr="00610911">
        <w:rPr>
          <w:rFonts w:ascii="Wingdings" w:hAnsi="Wingdings"/>
          <w:b/>
        </w:rPr>
        <w:t></w:t>
      </w:r>
      <w:r w:rsidRPr="00610911">
        <w:rPr>
          <w:b/>
        </w:rPr>
        <w:tab/>
      </w:r>
      <w:r w:rsidR="00445959" w:rsidRPr="00610911">
        <w:rPr>
          <w:b/>
        </w:rPr>
        <w:t>Session Sponsor</w:t>
      </w:r>
      <w:r w:rsidR="00445959" w:rsidRPr="00610911">
        <w:rPr>
          <w:b/>
        </w:rPr>
        <w:tab/>
        <w:t>Rs.50,000/-</w:t>
      </w:r>
      <w:r w:rsidR="00445959" w:rsidRPr="00610911">
        <w:rPr>
          <w:b/>
        </w:rPr>
        <w:tab/>
      </w:r>
    </w:p>
    <w:p w:rsidR="00445959" w:rsidRDefault="00445959" w:rsidP="00775B52">
      <w:pPr>
        <w:pStyle w:val="ListParagraph"/>
        <w:numPr>
          <w:ilvl w:val="0"/>
          <w:numId w:val="5"/>
        </w:numPr>
        <w:tabs>
          <w:tab w:val="left" w:pos="540"/>
          <w:tab w:val="left" w:pos="810"/>
          <w:tab w:val="left" w:pos="6930"/>
        </w:tabs>
        <w:ind w:right="288"/>
      </w:pPr>
      <w:r>
        <w:t>Banner on stage during the event (4*3 feet).</w:t>
      </w:r>
    </w:p>
    <w:p w:rsidR="00445959" w:rsidRDefault="00445959" w:rsidP="00775B52">
      <w:pPr>
        <w:pStyle w:val="ListParagraph"/>
        <w:numPr>
          <w:ilvl w:val="0"/>
          <w:numId w:val="5"/>
        </w:numPr>
        <w:tabs>
          <w:tab w:val="left" w:pos="540"/>
          <w:tab w:val="left" w:pos="810"/>
          <w:tab w:val="left" w:pos="6930"/>
        </w:tabs>
        <w:ind w:right="288"/>
      </w:pPr>
      <w:r>
        <w:t>Banner on au</w:t>
      </w:r>
      <w:r w:rsidR="00610911">
        <w:t xml:space="preserve">ditorium door for one full day </w:t>
      </w:r>
      <w:r>
        <w:t>(4*1 ½ feet).</w:t>
      </w:r>
    </w:p>
    <w:p w:rsidR="00445959" w:rsidRDefault="00445959" w:rsidP="00775B52">
      <w:pPr>
        <w:pStyle w:val="ListParagraph"/>
        <w:numPr>
          <w:ilvl w:val="0"/>
          <w:numId w:val="5"/>
        </w:numPr>
        <w:tabs>
          <w:tab w:val="left" w:pos="540"/>
          <w:tab w:val="left" w:pos="810"/>
          <w:tab w:val="left" w:pos="6930"/>
        </w:tabs>
        <w:ind w:right="288"/>
      </w:pPr>
      <w:r>
        <w:t>Frequent announcements of sponsor name during 3-day long event.</w:t>
      </w:r>
    </w:p>
    <w:p w:rsidR="00445959" w:rsidRDefault="00445959" w:rsidP="00775B52">
      <w:pPr>
        <w:pStyle w:val="ListParagraph"/>
        <w:numPr>
          <w:ilvl w:val="0"/>
          <w:numId w:val="5"/>
        </w:numPr>
        <w:tabs>
          <w:tab w:val="left" w:pos="540"/>
          <w:tab w:val="left" w:pos="810"/>
          <w:tab w:val="left" w:pos="6930"/>
        </w:tabs>
        <w:ind w:right="288"/>
      </w:pPr>
      <w:r>
        <w:t>Active involvement in decision process of sessions (as judge).</w:t>
      </w:r>
    </w:p>
    <w:p w:rsidR="00610911" w:rsidRDefault="00610911" w:rsidP="00610911">
      <w:pPr>
        <w:pStyle w:val="ListParagraph"/>
        <w:tabs>
          <w:tab w:val="left" w:pos="540"/>
          <w:tab w:val="left" w:pos="810"/>
          <w:tab w:val="left" w:pos="6930"/>
        </w:tabs>
        <w:ind w:left="0" w:right="288" w:firstLine="0"/>
      </w:pPr>
    </w:p>
    <w:p w:rsidR="00610911" w:rsidRPr="00610911" w:rsidRDefault="00610911" w:rsidP="00610911">
      <w:pPr>
        <w:pStyle w:val="ListParagraph"/>
        <w:tabs>
          <w:tab w:val="left" w:pos="540"/>
          <w:tab w:val="left" w:pos="810"/>
          <w:tab w:val="left" w:pos="6930"/>
        </w:tabs>
        <w:ind w:left="0" w:right="288" w:firstLine="0"/>
        <w:rPr>
          <w:b/>
        </w:rPr>
      </w:pPr>
      <w:r w:rsidRPr="00610911">
        <w:rPr>
          <w:rFonts w:ascii="Wingdings" w:hAnsi="Wingdings"/>
          <w:b/>
        </w:rPr>
        <w:t></w:t>
      </w:r>
      <w:r w:rsidRPr="00610911">
        <w:rPr>
          <w:b/>
        </w:rPr>
        <w:tab/>
      </w:r>
      <w:r w:rsidR="00445959" w:rsidRPr="00610911">
        <w:rPr>
          <w:b/>
        </w:rPr>
        <w:t>Canopy</w:t>
      </w:r>
      <w:r w:rsidR="00445959" w:rsidRPr="00610911">
        <w:rPr>
          <w:b/>
        </w:rPr>
        <w:tab/>
        <w:t xml:space="preserve">Rs.20, 000/- </w:t>
      </w:r>
    </w:p>
    <w:p w:rsidR="00445959" w:rsidRDefault="00445959" w:rsidP="00775B52">
      <w:pPr>
        <w:pStyle w:val="ListParagraph"/>
        <w:numPr>
          <w:ilvl w:val="0"/>
          <w:numId w:val="6"/>
        </w:numPr>
        <w:tabs>
          <w:tab w:val="left" w:pos="540"/>
          <w:tab w:val="left" w:pos="810"/>
          <w:tab w:val="left" w:pos="6930"/>
        </w:tabs>
        <w:ind w:right="288"/>
      </w:pPr>
      <w:r>
        <w:t>Canopy in front ground of Institute (6*4 feet).</w:t>
      </w:r>
    </w:p>
    <w:p w:rsidR="00445959" w:rsidRDefault="00445959" w:rsidP="00775B52">
      <w:pPr>
        <w:pStyle w:val="ListParagraph"/>
        <w:numPr>
          <w:ilvl w:val="0"/>
          <w:numId w:val="6"/>
        </w:numPr>
        <w:tabs>
          <w:tab w:val="left" w:pos="540"/>
          <w:tab w:val="left" w:pos="810"/>
          <w:tab w:val="left" w:pos="6930"/>
        </w:tabs>
        <w:ind w:right="288"/>
      </w:pPr>
      <w:r>
        <w:t>Sponsors are requested to bring along their own canopy</w:t>
      </w:r>
    </w:p>
    <w:p w:rsidR="00610911" w:rsidRDefault="00610911" w:rsidP="00610911">
      <w:pPr>
        <w:pStyle w:val="ListParagraph"/>
        <w:tabs>
          <w:tab w:val="left" w:pos="540"/>
          <w:tab w:val="left" w:pos="810"/>
          <w:tab w:val="left" w:pos="6930"/>
        </w:tabs>
        <w:ind w:left="0" w:right="288" w:firstLine="0"/>
      </w:pPr>
    </w:p>
    <w:p w:rsidR="00445959" w:rsidRPr="00610911" w:rsidRDefault="00610911" w:rsidP="00610911">
      <w:pPr>
        <w:pStyle w:val="ListParagraph"/>
        <w:tabs>
          <w:tab w:val="left" w:pos="540"/>
          <w:tab w:val="left" w:pos="810"/>
          <w:tab w:val="left" w:pos="6930"/>
        </w:tabs>
        <w:ind w:left="0" w:right="288" w:firstLine="0"/>
        <w:rPr>
          <w:b/>
        </w:rPr>
      </w:pPr>
      <w:r w:rsidRPr="00610911">
        <w:rPr>
          <w:rFonts w:ascii="Wingdings" w:hAnsi="Wingdings"/>
          <w:b/>
        </w:rPr>
        <w:t></w:t>
      </w:r>
      <w:r w:rsidRPr="00610911">
        <w:rPr>
          <w:b/>
        </w:rPr>
        <w:tab/>
      </w:r>
      <w:r w:rsidR="00445959" w:rsidRPr="00610911">
        <w:rPr>
          <w:b/>
        </w:rPr>
        <w:t>Banners</w:t>
      </w:r>
      <w:r w:rsidRPr="00610911">
        <w:rPr>
          <w:b/>
        </w:rPr>
        <w:t xml:space="preserve"> (at </w:t>
      </w:r>
      <w:r w:rsidR="00445959" w:rsidRPr="00610911">
        <w:rPr>
          <w:b/>
        </w:rPr>
        <w:t>Front Ground</w:t>
      </w:r>
      <w:r w:rsidRPr="00610911">
        <w:rPr>
          <w:b/>
        </w:rPr>
        <w:t xml:space="preserve"> &amp; </w:t>
      </w:r>
      <w:r w:rsidR="00445959" w:rsidRPr="00610911">
        <w:rPr>
          <w:b/>
        </w:rPr>
        <w:t>Auditorium</w:t>
      </w:r>
      <w:r w:rsidRPr="00610911">
        <w:rPr>
          <w:b/>
        </w:rPr>
        <w:t>)</w:t>
      </w:r>
      <w:r w:rsidRPr="00610911">
        <w:rPr>
          <w:b/>
        </w:rPr>
        <w:tab/>
      </w:r>
      <w:r w:rsidR="00445959" w:rsidRPr="00610911">
        <w:rPr>
          <w:b/>
        </w:rPr>
        <w:t xml:space="preserve">Rs.10,000/- </w:t>
      </w:r>
      <w:r w:rsidR="00445959" w:rsidRPr="00610911">
        <w:rPr>
          <w:b/>
        </w:rPr>
        <w:tab/>
      </w:r>
    </w:p>
    <w:p w:rsidR="00445959" w:rsidRDefault="00610911" w:rsidP="00610911">
      <w:pPr>
        <w:pStyle w:val="ListParagraph"/>
        <w:tabs>
          <w:tab w:val="left" w:pos="540"/>
          <w:tab w:val="left" w:pos="810"/>
          <w:tab w:val="left" w:pos="6930"/>
        </w:tabs>
        <w:ind w:left="0" w:right="288" w:firstLine="0"/>
      </w:pPr>
      <w:r>
        <w:tab/>
        <w:t>(</w:t>
      </w:r>
      <w:r w:rsidR="00445959">
        <w:t>5</w:t>
      </w:r>
      <w:r>
        <w:t>x</w:t>
      </w:r>
      <w:r w:rsidR="00445959">
        <w:t>2 feet)</w:t>
      </w:r>
    </w:p>
    <w:p w:rsidR="00445959" w:rsidRDefault="00445959" w:rsidP="00775B52">
      <w:pPr>
        <w:pStyle w:val="ListParagraph"/>
        <w:numPr>
          <w:ilvl w:val="0"/>
          <w:numId w:val="7"/>
        </w:numPr>
        <w:tabs>
          <w:tab w:val="left" w:pos="540"/>
          <w:tab w:val="left" w:pos="810"/>
          <w:tab w:val="left" w:pos="6930"/>
        </w:tabs>
        <w:ind w:right="288"/>
      </w:pPr>
      <w:r>
        <w:t>Scroll style, both sided (5*2 feet)</w:t>
      </w:r>
    </w:p>
    <w:p w:rsidR="00445959" w:rsidRDefault="00445959" w:rsidP="00775B52">
      <w:pPr>
        <w:pStyle w:val="ListParagraph"/>
        <w:numPr>
          <w:ilvl w:val="0"/>
          <w:numId w:val="7"/>
        </w:numPr>
        <w:tabs>
          <w:tab w:val="left" w:pos="540"/>
          <w:tab w:val="left" w:pos="810"/>
          <w:tab w:val="left" w:pos="6930"/>
        </w:tabs>
        <w:ind w:right="288"/>
      </w:pPr>
      <w:r>
        <w:t>Stage base (4*3 feet)</w:t>
      </w:r>
    </w:p>
    <w:p w:rsidR="00445959" w:rsidRDefault="00445959" w:rsidP="00775B52">
      <w:pPr>
        <w:pStyle w:val="ListParagraph"/>
        <w:numPr>
          <w:ilvl w:val="0"/>
          <w:numId w:val="7"/>
        </w:numPr>
        <w:tabs>
          <w:tab w:val="left" w:pos="540"/>
          <w:tab w:val="left" w:pos="810"/>
          <w:tab w:val="left" w:pos="6930"/>
        </w:tabs>
        <w:ind w:right="288"/>
      </w:pPr>
      <w:r>
        <w:t>Auditorium back (5*2 feet)</w:t>
      </w:r>
    </w:p>
    <w:p w:rsidR="000065D2" w:rsidRDefault="00445959" w:rsidP="00775B52">
      <w:pPr>
        <w:pStyle w:val="ListParagraph"/>
        <w:numPr>
          <w:ilvl w:val="0"/>
          <w:numId w:val="7"/>
        </w:numPr>
        <w:tabs>
          <w:tab w:val="left" w:pos="540"/>
          <w:tab w:val="left" w:pos="810"/>
          <w:tab w:val="left" w:pos="6930"/>
        </w:tabs>
        <w:ind w:right="288"/>
      </w:pPr>
      <w:r>
        <w:t>Door top (4*1 ½ feet)</w:t>
      </w:r>
    </w:p>
    <w:p w:rsidR="000065D2" w:rsidRDefault="000065D2">
      <w:pPr>
        <w:pStyle w:val="BodyText"/>
        <w:rPr>
          <w:sz w:val="26"/>
        </w:rPr>
      </w:pPr>
    </w:p>
    <w:p w:rsidR="000065D2" w:rsidRPr="001B0592" w:rsidRDefault="00CB5D99">
      <w:pPr>
        <w:pStyle w:val="BodyText"/>
        <w:spacing w:before="192"/>
        <w:ind w:left="100"/>
        <w:rPr>
          <w:b/>
        </w:rPr>
      </w:pPr>
      <w:r w:rsidRPr="001B0592">
        <w:rPr>
          <w:b/>
        </w:rPr>
        <w:lastRenderedPageBreak/>
        <w:t>PLEASE NOTE:</w:t>
      </w:r>
    </w:p>
    <w:p w:rsidR="000065D2" w:rsidRDefault="00C6517E">
      <w:pPr>
        <w:pStyle w:val="BodyText"/>
        <w:spacing w:before="1" w:line="276" w:lineRule="auto"/>
        <w:ind w:left="100" w:right="638"/>
      </w:pPr>
      <w:r>
        <w:t>The production of banners and any promotional material is the responsibility of the sponsor.</w:t>
      </w:r>
    </w:p>
    <w:p w:rsidR="00E41938" w:rsidRDefault="00E41938">
      <w:pPr>
        <w:pStyle w:val="BodyText"/>
        <w:spacing w:before="11"/>
        <w:ind w:left="100"/>
        <w:rPr>
          <w:u w:val="single"/>
        </w:rPr>
      </w:pPr>
    </w:p>
    <w:p w:rsidR="000065D2" w:rsidRPr="00E41938" w:rsidRDefault="00CB5D99">
      <w:pPr>
        <w:pStyle w:val="BodyText"/>
        <w:spacing w:before="11"/>
        <w:ind w:left="100"/>
        <w:rPr>
          <w:b/>
        </w:rPr>
      </w:pPr>
      <w:r w:rsidRPr="00E41938">
        <w:rPr>
          <w:b/>
        </w:rPr>
        <w:t>HOW TO BOOK AND DETAILS OF PAYMENT DEADLINES</w:t>
      </w:r>
    </w:p>
    <w:p w:rsidR="000065D2" w:rsidRDefault="00C6517E">
      <w:pPr>
        <w:pStyle w:val="BodyText"/>
        <w:spacing w:before="1" w:line="276" w:lineRule="auto"/>
        <w:ind w:left="100" w:right="115"/>
        <w:jc w:val="both"/>
      </w:pPr>
      <w:r>
        <w:t>In order to confirm your sponsorship, we will require fifty percent (50%) deposit payment to be paid by</w:t>
      </w:r>
      <w:r w:rsidR="003B1379">
        <w:t xml:space="preserve"> January 28</w:t>
      </w:r>
      <w:r>
        <w:t xml:space="preserve">. The balance payment will be required by </w:t>
      </w:r>
      <w:r w:rsidR="003B1379">
        <w:t>March 9.</w:t>
      </w:r>
    </w:p>
    <w:p w:rsidR="000065D2" w:rsidRDefault="00C6517E">
      <w:pPr>
        <w:pStyle w:val="BodyText"/>
        <w:spacing w:before="200"/>
        <w:ind w:left="100"/>
      </w:pPr>
      <w:r>
        <w:t>Wire transfer to:</w:t>
      </w:r>
    </w:p>
    <w:p w:rsidR="00485158" w:rsidRDefault="00485158">
      <w:pPr>
        <w:pStyle w:val="BodyText"/>
        <w:spacing w:before="200"/>
        <w:ind w:left="100"/>
      </w:pPr>
    </w:p>
    <w:tbl>
      <w:tblPr>
        <w:tblW w:w="7727" w:type="dxa"/>
        <w:shd w:val="clear" w:color="auto" w:fill="FFFFFF"/>
        <w:tblCellMar>
          <w:left w:w="0" w:type="dxa"/>
          <w:right w:w="0" w:type="dxa"/>
        </w:tblCellMar>
        <w:tblLook w:val="04A0" w:firstRow="1" w:lastRow="0" w:firstColumn="1" w:lastColumn="0" w:noHBand="0" w:noVBand="1"/>
      </w:tblPr>
      <w:tblGrid>
        <w:gridCol w:w="4289"/>
        <w:gridCol w:w="3438"/>
      </w:tblGrid>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ACCOUNT HOLDER NAME </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IIS (DEEMED TO BE UNIVERSITY)</w:t>
            </w:r>
          </w:p>
        </w:tc>
      </w:tr>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BANK NAME</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HDFC BANK LTD.</w:t>
            </w:r>
          </w:p>
        </w:tc>
      </w:tr>
      <w:tr w:rsidR="00485158" w:rsidRPr="00847111" w:rsidTr="00485158">
        <w:trPr>
          <w:trHeight w:val="839"/>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BRANCH ADDRESS</w:t>
            </w:r>
          </w:p>
        </w:tc>
        <w:tc>
          <w:tcPr>
            <w:tcW w:w="3438" w:type="dxa"/>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ICG CAMPUS, </w:t>
            </w:r>
            <w:hyperlink r:id="rId9" w:tgtFrame="_blank" w:history="1">
              <w:r w:rsidRPr="00485158">
                <w:rPr>
                  <w:rFonts w:ascii="Arial" w:eastAsia="Times New Roman" w:hAnsi="Arial" w:cs="Arial"/>
                  <w:color w:val="1155CC"/>
                  <w:u w:val="single"/>
                </w:rPr>
                <w:t>GURUKUL MARG,</w:t>
              </w:r>
            </w:hyperlink>
            <w:r w:rsidRPr="00847111">
              <w:rPr>
                <w:rFonts w:ascii="Arial" w:eastAsia="Times New Roman" w:hAnsi="Arial" w:cs="Arial"/>
              </w:rPr>
              <w:br/>
            </w:r>
            <w:hyperlink r:id="rId10" w:tgtFrame="_blank" w:history="1">
              <w:r w:rsidRPr="00485158">
                <w:rPr>
                  <w:rFonts w:ascii="Arial" w:eastAsia="Times New Roman" w:hAnsi="Arial" w:cs="Arial"/>
                  <w:color w:val="1155CC"/>
                  <w:u w:val="single"/>
                </w:rPr>
                <w:t>SFS MANSAROVAR,</w:t>
              </w:r>
            </w:hyperlink>
            <w:r w:rsidRPr="00847111">
              <w:rPr>
                <w:rFonts w:ascii="Arial" w:eastAsia="Times New Roman" w:hAnsi="Arial" w:cs="Arial"/>
              </w:rPr>
              <w:br/>
            </w:r>
            <w:hyperlink r:id="rId11" w:tgtFrame="_blank" w:history="1">
              <w:r w:rsidRPr="00485158">
                <w:rPr>
                  <w:rFonts w:ascii="Arial" w:eastAsia="Times New Roman" w:hAnsi="Arial" w:cs="Arial"/>
                  <w:color w:val="1155CC"/>
                  <w:u w:val="single"/>
                </w:rPr>
                <w:t>JAIPUR-302020</w:t>
              </w:r>
            </w:hyperlink>
          </w:p>
        </w:tc>
      </w:tr>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ACCOUNT NO. </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09871450000152</w:t>
            </w:r>
          </w:p>
        </w:tc>
      </w:tr>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TYPE OF ACCOUNT</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SAVING ACCOUNT</w:t>
            </w:r>
          </w:p>
        </w:tc>
      </w:tr>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NEFT/RTGS IFSC CODE</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HDFC0000987</w:t>
            </w:r>
          </w:p>
        </w:tc>
      </w:tr>
      <w:tr w:rsidR="00485158" w:rsidRPr="00847111" w:rsidTr="00485158">
        <w:trPr>
          <w:trHeight w:val="241"/>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MICR CODE</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302240006</w:t>
            </w:r>
          </w:p>
        </w:tc>
      </w:tr>
      <w:tr w:rsidR="00485158" w:rsidRPr="00847111" w:rsidTr="00485158">
        <w:trPr>
          <w:trHeight w:val="49"/>
        </w:trPr>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b/>
                <w:bCs/>
              </w:rPr>
            </w:pPr>
            <w:r w:rsidRPr="00847111">
              <w:rPr>
                <w:rFonts w:ascii="Arial" w:eastAsia="Times New Roman" w:hAnsi="Arial" w:cs="Arial"/>
                <w:b/>
                <w:bCs/>
              </w:rPr>
              <w:t>SWIFT CODE</w:t>
            </w:r>
          </w:p>
        </w:tc>
        <w:tc>
          <w:tcPr>
            <w:tcW w:w="0" w:type="auto"/>
            <w:shd w:val="clear" w:color="auto" w:fill="FFFFFF"/>
            <w:tcMar>
              <w:top w:w="15" w:type="dxa"/>
              <w:left w:w="15" w:type="dxa"/>
              <w:bottom w:w="0" w:type="dxa"/>
              <w:right w:w="15" w:type="dxa"/>
            </w:tcMar>
            <w:vAlign w:val="center"/>
            <w:hideMark/>
          </w:tcPr>
          <w:p w:rsidR="00485158" w:rsidRPr="00847111" w:rsidRDefault="00485158" w:rsidP="008010B7">
            <w:pPr>
              <w:rPr>
                <w:rFonts w:ascii="Arial" w:eastAsia="Times New Roman" w:hAnsi="Arial" w:cs="Arial"/>
              </w:rPr>
            </w:pPr>
            <w:r w:rsidRPr="00847111">
              <w:rPr>
                <w:rFonts w:ascii="Arial" w:eastAsia="Times New Roman" w:hAnsi="Arial" w:cs="Arial"/>
              </w:rPr>
              <w:t>HDFCINBBXXX</w:t>
            </w:r>
          </w:p>
        </w:tc>
      </w:tr>
    </w:tbl>
    <w:p w:rsidR="004E7FF8" w:rsidRDefault="004E7FF8" w:rsidP="004E7FF8">
      <w:pPr>
        <w:pStyle w:val="BodyText"/>
        <w:tabs>
          <w:tab w:val="left" w:pos="540"/>
          <w:tab w:val="left" w:pos="4230"/>
        </w:tabs>
        <w:spacing w:before="5"/>
        <w:rPr>
          <w:sz w:val="35"/>
        </w:rPr>
      </w:pPr>
      <w:bookmarkStart w:id="0" w:name="_GoBack"/>
      <w:bookmarkEnd w:id="0"/>
    </w:p>
    <w:sectPr w:rsidR="004E7FF8" w:rsidSect="000065D2">
      <w:pgSz w:w="11910" w:h="16840"/>
      <w:pgMar w:top="1440" w:right="960" w:bottom="280" w:left="9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F1" w:rsidRDefault="00BF5CF1" w:rsidP="000065D2">
      <w:r>
        <w:separator/>
      </w:r>
    </w:p>
  </w:endnote>
  <w:endnote w:type="continuationSeparator" w:id="0">
    <w:p w:rsidR="00BF5CF1" w:rsidRDefault="00BF5CF1" w:rsidP="0000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F1" w:rsidRDefault="00BF5CF1" w:rsidP="000065D2">
      <w:r>
        <w:separator/>
      </w:r>
    </w:p>
  </w:footnote>
  <w:footnote w:type="continuationSeparator" w:id="0">
    <w:p w:rsidR="00BF5CF1" w:rsidRDefault="00BF5CF1" w:rsidP="0000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4670"/>
    <w:multiLevelType w:val="hybridMultilevel"/>
    <w:tmpl w:val="EC9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D7BF4"/>
    <w:multiLevelType w:val="multilevel"/>
    <w:tmpl w:val="2082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713F5"/>
    <w:multiLevelType w:val="hybridMultilevel"/>
    <w:tmpl w:val="AC8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E019F"/>
    <w:multiLevelType w:val="hybridMultilevel"/>
    <w:tmpl w:val="D69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F7FC2"/>
    <w:multiLevelType w:val="hybridMultilevel"/>
    <w:tmpl w:val="51CEBF9C"/>
    <w:lvl w:ilvl="0" w:tplc="892CCB72">
      <w:numFmt w:val="bullet"/>
      <w:lvlText w:val="•"/>
      <w:lvlJc w:val="left"/>
      <w:pPr>
        <w:ind w:left="460" w:hanging="360"/>
      </w:pPr>
      <w:rPr>
        <w:rFonts w:ascii="Verdana" w:eastAsia="Verdana" w:hAnsi="Verdana" w:cs="Verdana" w:hint="default"/>
        <w:b/>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9810B76"/>
    <w:multiLevelType w:val="hybridMultilevel"/>
    <w:tmpl w:val="C794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628D4"/>
    <w:multiLevelType w:val="multilevel"/>
    <w:tmpl w:val="1E52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F228F"/>
    <w:multiLevelType w:val="multilevel"/>
    <w:tmpl w:val="16B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94928"/>
    <w:multiLevelType w:val="hybridMultilevel"/>
    <w:tmpl w:val="9250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250AF"/>
    <w:multiLevelType w:val="hybridMultilevel"/>
    <w:tmpl w:val="0C62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901AA"/>
    <w:multiLevelType w:val="multilevel"/>
    <w:tmpl w:val="18F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2536EE"/>
    <w:multiLevelType w:val="hybridMultilevel"/>
    <w:tmpl w:val="77DE2388"/>
    <w:lvl w:ilvl="0" w:tplc="84F2DD66">
      <w:numFmt w:val="bullet"/>
      <w:lvlText w:val="•"/>
      <w:lvlJc w:val="left"/>
      <w:pPr>
        <w:ind w:left="100" w:hanging="197"/>
      </w:pPr>
      <w:rPr>
        <w:rFonts w:ascii="Verdana" w:eastAsia="Verdana" w:hAnsi="Verdana" w:cs="Verdana" w:hint="default"/>
        <w:w w:val="100"/>
        <w:sz w:val="22"/>
        <w:szCs w:val="22"/>
        <w:lang w:val="en-US" w:eastAsia="en-US" w:bidi="en-US"/>
      </w:rPr>
    </w:lvl>
    <w:lvl w:ilvl="1" w:tplc="4E2A0416">
      <w:numFmt w:val="bullet"/>
      <w:lvlText w:val="•"/>
      <w:lvlJc w:val="left"/>
      <w:pPr>
        <w:ind w:left="1086" w:hanging="197"/>
      </w:pPr>
      <w:rPr>
        <w:rFonts w:hint="default"/>
        <w:lang w:val="en-US" w:eastAsia="en-US" w:bidi="en-US"/>
      </w:rPr>
    </w:lvl>
    <w:lvl w:ilvl="2" w:tplc="2E724FEA">
      <w:numFmt w:val="bullet"/>
      <w:lvlText w:val="•"/>
      <w:lvlJc w:val="left"/>
      <w:pPr>
        <w:ind w:left="2073" w:hanging="197"/>
      </w:pPr>
      <w:rPr>
        <w:rFonts w:hint="default"/>
        <w:lang w:val="en-US" w:eastAsia="en-US" w:bidi="en-US"/>
      </w:rPr>
    </w:lvl>
    <w:lvl w:ilvl="3" w:tplc="3CDADA6C">
      <w:numFmt w:val="bullet"/>
      <w:lvlText w:val="•"/>
      <w:lvlJc w:val="left"/>
      <w:pPr>
        <w:ind w:left="3059" w:hanging="197"/>
      </w:pPr>
      <w:rPr>
        <w:rFonts w:hint="default"/>
        <w:lang w:val="en-US" w:eastAsia="en-US" w:bidi="en-US"/>
      </w:rPr>
    </w:lvl>
    <w:lvl w:ilvl="4" w:tplc="04406304">
      <w:numFmt w:val="bullet"/>
      <w:lvlText w:val="•"/>
      <w:lvlJc w:val="left"/>
      <w:pPr>
        <w:ind w:left="4046" w:hanging="197"/>
      </w:pPr>
      <w:rPr>
        <w:rFonts w:hint="default"/>
        <w:lang w:val="en-US" w:eastAsia="en-US" w:bidi="en-US"/>
      </w:rPr>
    </w:lvl>
    <w:lvl w:ilvl="5" w:tplc="ED4C3366">
      <w:numFmt w:val="bullet"/>
      <w:lvlText w:val="•"/>
      <w:lvlJc w:val="left"/>
      <w:pPr>
        <w:ind w:left="5033" w:hanging="197"/>
      </w:pPr>
      <w:rPr>
        <w:rFonts w:hint="default"/>
        <w:lang w:val="en-US" w:eastAsia="en-US" w:bidi="en-US"/>
      </w:rPr>
    </w:lvl>
    <w:lvl w:ilvl="6" w:tplc="2A5ECDD6">
      <w:numFmt w:val="bullet"/>
      <w:lvlText w:val="•"/>
      <w:lvlJc w:val="left"/>
      <w:pPr>
        <w:ind w:left="6019" w:hanging="197"/>
      </w:pPr>
      <w:rPr>
        <w:rFonts w:hint="default"/>
        <w:lang w:val="en-US" w:eastAsia="en-US" w:bidi="en-US"/>
      </w:rPr>
    </w:lvl>
    <w:lvl w:ilvl="7" w:tplc="42CE56EC">
      <w:numFmt w:val="bullet"/>
      <w:lvlText w:val="•"/>
      <w:lvlJc w:val="left"/>
      <w:pPr>
        <w:ind w:left="7006" w:hanging="197"/>
      </w:pPr>
      <w:rPr>
        <w:rFonts w:hint="default"/>
        <w:lang w:val="en-US" w:eastAsia="en-US" w:bidi="en-US"/>
      </w:rPr>
    </w:lvl>
    <w:lvl w:ilvl="8" w:tplc="3670E220">
      <w:numFmt w:val="bullet"/>
      <w:lvlText w:val="•"/>
      <w:lvlJc w:val="left"/>
      <w:pPr>
        <w:ind w:left="7993" w:hanging="197"/>
      </w:pPr>
      <w:rPr>
        <w:rFonts w:hint="default"/>
        <w:lang w:val="en-US" w:eastAsia="en-US" w:bidi="en-US"/>
      </w:rPr>
    </w:lvl>
  </w:abstractNum>
  <w:num w:numId="1">
    <w:abstractNumId w:val="11"/>
  </w:num>
  <w:num w:numId="2">
    <w:abstractNumId w:val="4"/>
  </w:num>
  <w:num w:numId="3">
    <w:abstractNumId w:val="9"/>
  </w:num>
  <w:num w:numId="4">
    <w:abstractNumId w:val="3"/>
  </w:num>
  <w:num w:numId="5">
    <w:abstractNumId w:val="0"/>
  </w:num>
  <w:num w:numId="6">
    <w:abstractNumId w:val="2"/>
  </w:num>
  <w:num w:numId="7">
    <w:abstractNumId w:val="5"/>
  </w:num>
  <w:num w:numId="8">
    <w:abstractNumId w:val="7"/>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D2"/>
    <w:rsid w:val="000065D2"/>
    <w:rsid w:val="000141B7"/>
    <w:rsid w:val="00017F8F"/>
    <w:rsid w:val="00062B55"/>
    <w:rsid w:val="000838C9"/>
    <w:rsid w:val="00086699"/>
    <w:rsid w:val="00091A50"/>
    <w:rsid w:val="00092C74"/>
    <w:rsid w:val="000B4416"/>
    <w:rsid w:val="000E0ECE"/>
    <w:rsid w:val="001152AB"/>
    <w:rsid w:val="001366A0"/>
    <w:rsid w:val="001670B4"/>
    <w:rsid w:val="0017545D"/>
    <w:rsid w:val="0017621B"/>
    <w:rsid w:val="001B0592"/>
    <w:rsid w:val="001C1DB7"/>
    <w:rsid w:val="00273C8B"/>
    <w:rsid w:val="00291FDF"/>
    <w:rsid w:val="00300240"/>
    <w:rsid w:val="003768DD"/>
    <w:rsid w:val="00381884"/>
    <w:rsid w:val="00381B29"/>
    <w:rsid w:val="00384217"/>
    <w:rsid w:val="003B1379"/>
    <w:rsid w:val="003D4A91"/>
    <w:rsid w:val="004410C2"/>
    <w:rsid w:val="00445959"/>
    <w:rsid w:val="00483F29"/>
    <w:rsid w:val="00485158"/>
    <w:rsid w:val="004E7FF8"/>
    <w:rsid w:val="0055182C"/>
    <w:rsid w:val="0059187C"/>
    <w:rsid w:val="005E4FDD"/>
    <w:rsid w:val="00610911"/>
    <w:rsid w:val="0066667E"/>
    <w:rsid w:val="006945AE"/>
    <w:rsid w:val="006A31CE"/>
    <w:rsid w:val="00736CD3"/>
    <w:rsid w:val="00775B52"/>
    <w:rsid w:val="00781667"/>
    <w:rsid w:val="007F0F33"/>
    <w:rsid w:val="007F46CE"/>
    <w:rsid w:val="00862394"/>
    <w:rsid w:val="008A3FDC"/>
    <w:rsid w:val="008B0411"/>
    <w:rsid w:val="009130C6"/>
    <w:rsid w:val="00913644"/>
    <w:rsid w:val="00917311"/>
    <w:rsid w:val="009200E1"/>
    <w:rsid w:val="00944056"/>
    <w:rsid w:val="00963E54"/>
    <w:rsid w:val="009C5364"/>
    <w:rsid w:val="009E479E"/>
    <w:rsid w:val="009F26B8"/>
    <w:rsid w:val="00A06F0D"/>
    <w:rsid w:val="00A070C8"/>
    <w:rsid w:val="00A072B1"/>
    <w:rsid w:val="00A32F65"/>
    <w:rsid w:val="00A54823"/>
    <w:rsid w:val="00A85924"/>
    <w:rsid w:val="00A900A0"/>
    <w:rsid w:val="00AB51D9"/>
    <w:rsid w:val="00AD592D"/>
    <w:rsid w:val="00AE4EDF"/>
    <w:rsid w:val="00B0777D"/>
    <w:rsid w:val="00B33CEE"/>
    <w:rsid w:val="00B51AC6"/>
    <w:rsid w:val="00B57834"/>
    <w:rsid w:val="00BF1CB7"/>
    <w:rsid w:val="00BF5CF1"/>
    <w:rsid w:val="00C30115"/>
    <w:rsid w:val="00C40144"/>
    <w:rsid w:val="00C505C4"/>
    <w:rsid w:val="00C565F3"/>
    <w:rsid w:val="00C6517E"/>
    <w:rsid w:val="00CB394A"/>
    <w:rsid w:val="00CB5D99"/>
    <w:rsid w:val="00CE029E"/>
    <w:rsid w:val="00D42809"/>
    <w:rsid w:val="00D43CDF"/>
    <w:rsid w:val="00D56F8B"/>
    <w:rsid w:val="00D91582"/>
    <w:rsid w:val="00E04033"/>
    <w:rsid w:val="00E41938"/>
    <w:rsid w:val="00E70832"/>
    <w:rsid w:val="00EE22C9"/>
    <w:rsid w:val="00F32D2A"/>
    <w:rsid w:val="00F645F0"/>
    <w:rsid w:val="00F80012"/>
    <w:rsid w:val="00F81088"/>
    <w:rsid w:val="00F8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C875"/>
  <w15:docId w15:val="{B5BE2C9E-247F-4A9D-BDDF-E834735E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5D2"/>
    <w:rPr>
      <w:rFonts w:ascii="Verdana" w:eastAsia="Verdana" w:hAnsi="Verdana" w:cs="Verdana"/>
      <w:lang w:bidi="en-US"/>
    </w:rPr>
  </w:style>
  <w:style w:type="paragraph" w:styleId="Heading1">
    <w:name w:val="heading 1"/>
    <w:basedOn w:val="Normal"/>
    <w:uiPriority w:val="1"/>
    <w:qFormat/>
    <w:rsid w:val="000065D2"/>
    <w:pPr>
      <w:spacing w:before="22"/>
      <w:ind w:left="2777" w:right="1720" w:hanging="1691"/>
      <w:outlineLvl w:val="0"/>
    </w:pPr>
    <w:rPr>
      <w:rFonts w:ascii="Calibri" w:eastAsia="Calibri" w:hAnsi="Calibri" w:cs="Calibri"/>
      <w:sz w:val="32"/>
      <w:szCs w:val="32"/>
    </w:rPr>
  </w:style>
  <w:style w:type="paragraph" w:styleId="Heading2">
    <w:name w:val="heading 2"/>
    <w:basedOn w:val="Normal"/>
    <w:next w:val="Normal"/>
    <w:link w:val="Heading2Char"/>
    <w:uiPriority w:val="9"/>
    <w:semiHidden/>
    <w:unhideWhenUsed/>
    <w:qFormat/>
    <w:rsid w:val="00A32F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810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65D2"/>
  </w:style>
  <w:style w:type="paragraph" w:styleId="ListParagraph">
    <w:name w:val="List Paragraph"/>
    <w:basedOn w:val="Normal"/>
    <w:uiPriority w:val="1"/>
    <w:qFormat/>
    <w:rsid w:val="000065D2"/>
    <w:pPr>
      <w:ind w:left="296" w:hanging="197"/>
    </w:pPr>
  </w:style>
  <w:style w:type="paragraph" w:customStyle="1" w:styleId="TableParagraph">
    <w:name w:val="Table Paragraph"/>
    <w:basedOn w:val="Normal"/>
    <w:uiPriority w:val="1"/>
    <w:qFormat/>
    <w:rsid w:val="000065D2"/>
  </w:style>
  <w:style w:type="character" w:styleId="Hyperlink">
    <w:name w:val="Hyperlink"/>
    <w:basedOn w:val="DefaultParagraphFont"/>
    <w:uiPriority w:val="99"/>
    <w:unhideWhenUsed/>
    <w:rsid w:val="001670B4"/>
    <w:rPr>
      <w:color w:val="0000FF" w:themeColor="hyperlink"/>
      <w:u w:val="single"/>
    </w:rPr>
  </w:style>
  <w:style w:type="paragraph" w:styleId="BalloonText">
    <w:name w:val="Balloon Text"/>
    <w:basedOn w:val="Normal"/>
    <w:link w:val="BalloonTextChar"/>
    <w:uiPriority w:val="99"/>
    <w:semiHidden/>
    <w:unhideWhenUsed/>
    <w:rsid w:val="003768DD"/>
    <w:rPr>
      <w:rFonts w:ascii="Tahoma" w:hAnsi="Tahoma" w:cs="Tahoma"/>
      <w:sz w:val="16"/>
      <w:szCs w:val="16"/>
    </w:rPr>
  </w:style>
  <w:style w:type="character" w:customStyle="1" w:styleId="BalloonTextChar">
    <w:name w:val="Balloon Text Char"/>
    <w:basedOn w:val="DefaultParagraphFont"/>
    <w:link w:val="BalloonText"/>
    <w:uiPriority w:val="99"/>
    <w:semiHidden/>
    <w:rsid w:val="003768DD"/>
    <w:rPr>
      <w:rFonts w:ascii="Tahoma" w:eastAsia="Verdana" w:hAnsi="Tahoma" w:cs="Tahoma"/>
      <w:sz w:val="16"/>
      <w:szCs w:val="16"/>
      <w:lang w:bidi="en-US"/>
    </w:rPr>
  </w:style>
  <w:style w:type="paragraph" w:styleId="Header">
    <w:name w:val="header"/>
    <w:basedOn w:val="Normal"/>
    <w:link w:val="HeaderChar"/>
    <w:uiPriority w:val="99"/>
    <w:unhideWhenUsed/>
    <w:rsid w:val="009E479E"/>
    <w:pPr>
      <w:tabs>
        <w:tab w:val="center" w:pos="4680"/>
        <w:tab w:val="right" w:pos="9360"/>
      </w:tabs>
    </w:pPr>
  </w:style>
  <w:style w:type="character" w:customStyle="1" w:styleId="HeaderChar">
    <w:name w:val="Header Char"/>
    <w:basedOn w:val="DefaultParagraphFont"/>
    <w:link w:val="Header"/>
    <w:uiPriority w:val="99"/>
    <w:rsid w:val="009E479E"/>
    <w:rPr>
      <w:rFonts w:ascii="Verdana" w:eastAsia="Verdana" w:hAnsi="Verdana" w:cs="Verdana"/>
      <w:lang w:bidi="en-US"/>
    </w:rPr>
  </w:style>
  <w:style w:type="paragraph" w:styleId="Footer">
    <w:name w:val="footer"/>
    <w:basedOn w:val="Normal"/>
    <w:link w:val="FooterChar"/>
    <w:uiPriority w:val="99"/>
    <w:unhideWhenUsed/>
    <w:rsid w:val="009E479E"/>
    <w:pPr>
      <w:tabs>
        <w:tab w:val="center" w:pos="4680"/>
        <w:tab w:val="right" w:pos="9360"/>
      </w:tabs>
    </w:pPr>
  </w:style>
  <w:style w:type="character" w:customStyle="1" w:styleId="FooterChar">
    <w:name w:val="Footer Char"/>
    <w:basedOn w:val="DefaultParagraphFont"/>
    <w:link w:val="Footer"/>
    <w:uiPriority w:val="99"/>
    <w:rsid w:val="009E479E"/>
    <w:rPr>
      <w:rFonts w:ascii="Verdana" w:eastAsia="Verdana" w:hAnsi="Verdana" w:cs="Verdana"/>
      <w:lang w:bidi="en-US"/>
    </w:rPr>
  </w:style>
  <w:style w:type="paragraph" w:styleId="NormalWeb">
    <w:name w:val="Normal (Web)"/>
    <w:basedOn w:val="Normal"/>
    <w:uiPriority w:val="99"/>
    <w:semiHidden/>
    <w:unhideWhenUsed/>
    <w:rsid w:val="00F810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F81088"/>
    <w:rPr>
      <w:b/>
      <w:bCs/>
    </w:rPr>
  </w:style>
  <w:style w:type="character" w:customStyle="1" w:styleId="Heading4Char">
    <w:name w:val="Heading 4 Char"/>
    <w:basedOn w:val="DefaultParagraphFont"/>
    <w:link w:val="Heading4"/>
    <w:uiPriority w:val="9"/>
    <w:semiHidden/>
    <w:rsid w:val="00F81088"/>
    <w:rPr>
      <w:rFonts w:asciiTheme="majorHAnsi" w:eastAsiaTheme="majorEastAsia" w:hAnsiTheme="majorHAnsi" w:cstheme="majorBidi"/>
      <w:i/>
      <w:iCs/>
      <w:color w:val="365F91" w:themeColor="accent1" w:themeShade="BF"/>
      <w:lang w:bidi="en-US"/>
    </w:rPr>
  </w:style>
  <w:style w:type="character" w:customStyle="1" w:styleId="Heading2Char">
    <w:name w:val="Heading 2 Char"/>
    <w:basedOn w:val="DefaultParagraphFont"/>
    <w:link w:val="Heading2"/>
    <w:uiPriority w:val="9"/>
    <w:semiHidden/>
    <w:rsid w:val="00A32F65"/>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331508">
      <w:bodyDiv w:val="1"/>
      <w:marLeft w:val="0"/>
      <w:marRight w:val="0"/>
      <w:marTop w:val="0"/>
      <w:marBottom w:val="0"/>
      <w:divBdr>
        <w:top w:val="none" w:sz="0" w:space="0" w:color="auto"/>
        <w:left w:val="none" w:sz="0" w:space="0" w:color="auto"/>
        <w:bottom w:val="none" w:sz="0" w:space="0" w:color="auto"/>
        <w:right w:val="none" w:sz="0" w:space="0" w:color="auto"/>
      </w:divBdr>
    </w:div>
    <w:div w:id="742995616">
      <w:bodyDiv w:val="1"/>
      <w:marLeft w:val="0"/>
      <w:marRight w:val="0"/>
      <w:marTop w:val="0"/>
      <w:marBottom w:val="0"/>
      <w:divBdr>
        <w:top w:val="none" w:sz="0" w:space="0" w:color="auto"/>
        <w:left w:val="none" w:sz="0" w:space="0" w:color="auto"/>
        <w:bottom w:val="none" w:sz="0" w:space="0" w:color="auto"/>
        <w:right w:val="none" w:sz="0" w:space="0" w:color="auto"/>
      </w:divBdr>
    </w:div>
    <w:div w:id="833300184">
      <w:bodyDiv w:val="1"/>
      <w:marLeft w:val="0"/>
      <w:marRight w:val="0"/>
      <w:marTop w:val="0"/>
      <w:marBottom w:val="0"/>
      <w:divBdr>
        <w:top w:val="none" w:sz="0" w:space="0" w:color="auto"/>
        <w:left w:val="none" w:sz="0" w:space="0" w:color="auto"/>
        <w:bottom w:val="none" w:sz="0" w:space="0" w:color="auto"/>
        <w:right w:val="none" w:sz="0" w:space="0" w:color="auto"/>
      </w:divBdr>
    </w:div>
    <w:div w:id="1130562101">
      <w:bodyDiv w:val="1"/>
      <w:marLeft w:val="0"/>
      <w:marRight w:val="0"/>
      <w:marTop w:val="0"/>
      <w:marBottom w:val="0"/>
      <w:divBdr>
        <w:top w:val="none" w:sz="0" w:space="0" w:color="auto"/>
        <w:left w:val="none" w:sz="0" w:space="0" w:color="auto"/>
        <w:bottom w:val="none" w:sz="0" w:space="0" w:color="auto"/>
        <w:right w:val="none" w:sz="0" w:space="0" w:color="auto"/>
      </w:divBdr>
    </w:div>
    <w:div w:id="1184514979">
      <w:bodyDiv w:val="1"/>
      <w:marLeft w:val="0"/>
      <w:marRight w:val="0"/>
      <w:marTop w:val="0"/>
      <w:marBottom w:val="0"/>
      <w:divBdr>
        <w:top w:val="none" w:sz="0" w:space="0" w:color="auto"/>
        <w:left w:val="none" w:sz="0" w:space="0" w:color="auto"/>
        <w:bottom w:val="none" w:sz="0" w:space="0" w:color="auto"/>
        <w:right w:val="none" w:sz="0" w:space="0" w:color="auto"/>
      </w:divBdr>
    </w:div>
    <w:div w:id="1223784906">
      <w:bodyDiv w:val="1"/>
      <w:marLeft w:val="0"/>
      <w:marRight w:val="0"/>
      <w:marTop w:val="0"/>
      <w:marBottom w:val="0"/>
      <w:divBdr>
        <w:top w:val="none" w:sz="0" w:space="0" w:color="auto"/>
        <w:left w:val="none" w:sz="0" w:space="0" w:color="auto"/>
        <w:bottom w:val="none" w:sz="0" w:space="0" w:color="auto"/>
        <w:right w:val="none" w:sz="0" w:space="0" w:color="auto"/>
      </w:divBdr>
    </w:div>
    <w:div w:id="151369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search/GURUKUL+MARG,+%0D%0A++++SFS+MANSAROVAR,++%0D%0A++++JAIPUR-302020?entry=gmail&amp;source=g" TargetMode="External"/><Relationship Id="rId5" Type="http://schemas.openxmlformats.org/officeDocument/2006/relationships/footnotes" Target="footnotes.xml"/><Relationship Id="rId10" Type="http://schemas.openxmlformats.org/officeDocument/2006/relationships/hyperlink" Target="https://www.google.com/maps/search/GURUKUL+MARG,+%0D%0A++++SFS+MANSAROVAR,++%0D%0A++++JAIPUR-302020?entry=gmail&amp;source=g" TargetMode="External"/><Relationship Id="rId4" Type="http://schemas.openxmlformats.org/officeDocument/2006/relationships/webSettings" Target="webSettings.xml"/><Relationship Id="rId9" Type="http://schemas.openxmlformats.org/officeDocument/2006/relationships/hyperlink" Target="https://www.google.com/maps/search/GURUKUL+MARG,+%0D%0A++++SFS+MANSAROVAR,++%0D%0A++++JAIPUR-30202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Conference sponsorship proposal</vt:lpstr>
    </vt:vector>
  </TitlesOfParts>
  <Company>india2world@ymail.com</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sponsorship proposal</dc:title>
  <dc:creator>Zoltan Tamas Nagy</dc:creator>
  <cp:lastModifiedBy>Dr Astha Pareek</cp:lastModifiedBy>
  <cp:revision>15</cp:revision>
  <dcterms:created xsi:type="dcterms:W3CDTF">2025-01-11T10:11:00Z</dcterms:created>
  <dcterms:modified xsi:type="dcterms:W3CDTF">2025-02-06T10:35:00Z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2012-03-30T00:00:00Z</vt:filetime>
  </property>
  <property fmtid="{D5CDD505-2E9C-101B-9397-08002B2CF9AE}" pid="3" name="Creator">
    <vt:lpwstr>Microsoft® Word 2010</vt:lpwstr>
  </property>
  <property fmtid="{D5CDD505-2E9C-101B-9397-08002B2CF9AE}" pid="4" name="LastSaved">
    <vt:filetime>2019-09-02T00:00:00Z</vt:filetime>
  </property>
</Properties>
</file>