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lang w:val="en-US"/>
        </w:rPr>
        <w:t>Removal of Synthetic Dyes from the Textile Wastewater Using Low Cost Adsorbents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jc w:val="center"/>
        <w:rPr>
          <w:rFonts w:hint="default" w:ascii="Arial" w:hAnsi="Arial" w:cs="Arial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Arial" w:hAnsi="Arial" w:cs="Arial"/>
          <w:b w:val="0"/>
          <w:bCs w:val="0"/>
          <w:sz w:val="28"/>
          <w:szCs w:val="28"/>
          <w:u w:val="single"/>
          <w:lang w:val="en-US"/>
        </w:rPr>
        <w:t>Cha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sz w:val="28"/>
          <w:szCs w:val="28"/>
          <w:u w:val="single"/>
          <w:lang w:val="en-US"/>
        </w:rPr>
        <w:t>ndani Mathur</w:t>
      </w:r>
      <w:r>
        <w:rPr>
          <w:rFonts w:hint="default" w:ascii="Arial" w:hAnsi="Arial" w:cs="Arial"/>
          <w:b w:val="0"/>
          <w:bCs w:val="0"/>
          <w:sz w:val="28"/>
          <w:szCs w:val="28"/>
          <w:u w:val="none"/>
          <w:lang w:val="en-US"/>
        </w:rPr>
        <w:t>*</w:t>
      </w:r>
    </w:p>
    <w:p>
      <w:pPr>
        <w:jc w:val="center"/>
        <w:rPr>
          <w:rFonts w:hint="default" w:ascii="Arial" w:hAnsi="Arial" w:cs="Arial"/>
          <w:b w:val="0"/>
          <w:bCs w:val="0"/>
          <w:i/>
          <w:iCs/>
          <w:sz w:val="24"/>
          <w:szCs w:val="24"/>
          <w:u w:val="none"/>
          <w:lang w:val="en-US"/>
        </w:rPr>
      </w:pP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u w:val="none"/>
          <w:lang w:val="en-US"/>
        </w:rPr>
        <w:t>Department of Chemistry, IIS(deemed to be University), Mansarovar Jaipur 302020(India)</w:t>
      </w:r>
    </w:p>
    <w:p>
      <w:pPr>
        <w:jc w:val="center"/>
        <w:rPr>
          <w:rFonts w:hint="default" w:ascii="Arial" w:hAnsi="Arial" w:cs="Arial"/>
          <w:b w:val="0"/>
          <w:bCs w:val="0"/>
          <w:i/>
          <w:iCs/>
          <w:sz w:val="20"/>
          <w:szCs w:val="20"/>
          <w:u w:val="none"/>
          <w:lang w:val="en-US"/>
        </w:rPr>
      </w:pPr>
      <w:r>
        <w:rPr>
          <w:rFonts w:hint="default" w:ascii="Arial" w:hAnsi="Arial" w:cs="Arial"/>
          <w:b w:val="0"/>
          <w:bCs w:val="0"/>
          <w:i/>
          <w:iCs/>
          <w:sz w:val="20"/>
          <w:szCs w:val="20"/>
          <w:u w:val="none"/>
          <w:lang w:val="en-US"/>
        </w:rPr>
        <w:t>(chandani.mathur@iisuniv.ac.in)</w:t>
      </w:r>
    </w:p>
    <w:p>
      <w:pPr>
        <w:jc w:val="left"/>
        <w:rPr>
          <w:rFonts w:hint="default" w:ascii="Arial" w:hAnsi="Arial" w:cs="Arial"/>
          <w:b/>
          <w:bCs/>
          <w:sz w:val="20"/>
          <w:szCs w:val="20"/>
          <w:lang w:val="en-US"/>
        </w:rPr>
      </w:pPr>
    </w:p>
    <w:p>
      <w:pPr>
        <w:jc w:val="both"/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vertAlign w:val="superscript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imSun" w:cs="Arial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Wastewater from the textile industry contain</w:t>
      </w: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Arial" w:hAnsi="Arial" w:eastAsia="SimSun" w:cs="Arial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a variety of polluting substances including</w:t>
      </w: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imSun" w:cs="Arial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dyes.</w:t>
      </w: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imSun" w:cs="Arial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Colo</w:t>
      </w:r>
      <w:r>
        <w:rPr>
          <w:rFonts w:hint="default" w:ascii="Arial" w:hAnsi="Arial" w:eastAsia="SimSun" w:cs="Arial"/>
          <w:color w:val="000000" w:themeColor="text1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Arial" w:hAnsi="Arial" w:eastAsia="SimSun" w:cs="Arial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r is the first contaminant to be recognized in the wastewater and has to be removed before discharging into water bodies or on land.</w:t>
      </w: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auto"/>
          <w:vertAlign w:val="superscript"/>
          <w:lang w:val="en-US"/>
          <w14:textFill>
            <w14:solidFill>
              <w14:schemeClr w14:val="tx1"/>
            </w14:solidFill>
          </w14:textFill>
        </w:rPr>
        <w:t>[1]</w:t>
      </w:r>
      <w:r>
        <w:rPr>
          <w:rFonts w:hint="default" w:ascii="Arial" w:hAnsi="Arial" w:eastAsia="SimSun" w:cs="Arial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t>Among various methods adsorption occupies a </w: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"https://www.sciencedirect.com/topics/social-sciences/prominent" \o "Learn more about Prominent" </w:instrTex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t>prominent</w: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t> place in dye removal.The growing demand for efficient and low-cost treatment method</w:t>
      </w: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 xml:space="preserve"> and the commercial potential of adsorption </w: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t>has given rise to low-cost alternative </w: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"https://www.sciencedirect.com/topics/earth-and-planetary-sciences/adsorbent" \o "Learn more about Adsorbent" </w:instrTex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t>adsorbents</w: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 (LCAs). This review highlights and provides an overview of these LCAs comprising</w:t>
      </w: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 xml:space="preserve"> of</w: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some natural as well as synthetic materials which are widely available and have appreciable adsorption capacities</w:t>
      </w: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vertAlign w:val="superscript"/>
          <w:lang w:val="en-US"/>
          <w14:textFill>
            <w14:solidFill>
              <w14:schemeClr w14:val="tx1"/>
            </w14:solidFill>
          </w14:textFill>
        </w:rPr>
        <w:t>.[2]</w:t>
      </w:r>
    </w:p>
    <w:p>
      <w:pPr>
        <w:jc w:val="left"/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vertAlign w:val="superscript"/>
          <w:lang w:val="en-US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vertAlign w:val="superscript"/>
          <w:lang w:val="en-US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Arial" w:hAnsi="Arial" w:cs="Arial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vertAlign w:val="baseline"/>
          <w:lang w:val="en-US"/>
          <w14:textFill>
            <w14:solidFill>
              <w14:schemeClr w14:val="tx1"/>
            </w14:solidFill>
          </w14:textFill>
        </w:rPr>
        <w:t>References: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"https://pubs.acs.org/author/Singh,+Kunwar+P" </w:instrTex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Kunwar P. Singh</w: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"https://pubs.acs.org/author/Mohan,+Dinesh" </w:instrTex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Dinesh Mohan</w: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"https://pubs.acs.org/author/Sinha,+Sarita" </w:instrTex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Sarita Sinha</w: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"https://pubs.acs.org/author/Tondon,+G+S" </w:instrTex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G. S. Tondon</w: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"https://pubs.acs.org/author/Gosh,+Devlina" </w:instrTex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Devlina Gosh</w:t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Helvetica" w:cs="Arial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Arial" w:hAnsi="Arial" w:eastAsia="Helvetica" w:cs="Arial"/>
          <w:b w:val="0"/>
          <w:bCs/>
          <w:i/>
          <w:iCs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I</w:t>
      </w:r>
      <w:r>
        <w:rPr>
          <w:rStyle w:val="4"/>
          <w:rFonts w:ascii="Helvetica" w:hAnsi="Helvetica" w:eastAsia="Helvetica" w:cs="Helvetica"/>
          <w:i/>
          <w:caps w:val="0"/>
          <w:color w:val="000000"/>
          <w:spacing w:val="0"/>
          <w:sz w:val="24"/>
          <w:szCs w:val="24"/>
          <w:shd w:val="clear" w:fill="FFFFFF"/>
        </w:rPr>
        <w:t>nd. Eng. Chem. Res.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, </w:t>
      </w:r>
      <w:r>
        <w:rPr>
          <w:rFonts w:hint="default" w:ascii="Helvetica" w:hAnsi="Helvetica" w:eastAsia="Helvetica" w:cs="Helvetica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2003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, </w:t>
      </w:r>
      <w:r>
        <w:rPr>
          <w:rFonts w:hint="default" w:ascii="Helvetica" w:hAnsi="Helvetica" w:eastAsia="Helvetica" w:cs="Helvetica"/>
          <w:i/>
          <w:caps w:val="0"/>
          <w:color w:val="000000"/>
          <w:spacing w:val="0"/>
          <w:sz w:val="24"/>
          <w:szCs w:val="24"/>
          <w:shd w:val="clear" w:fill="FFFFFF"/>
        </w:rPr>
        <w:t>42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 (9), 1965–1976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.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/>
        <w:jc w:val="both"/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vertAlign w:val="baseline"/>
          <w:lang w:val="en-US"/>
          <w14:textFill>
            <w14:solidFill>
              <w14:schemeClr w14:val="tx1"/>
            </w14:solidFill>
          </w14:textFill>
        </w:rPr>
        <w:t>[2] V.K. Gupta, Suhas,</w:t>
      </w:r>
      <w:r>
        <w:rPr>
          <w:rFonts w:hint="default" w:ascii="Arial" w:hAnsi="Arial" w:cs="Arial"/>
          <w:b w:val="0"/>
          <w:bCs w:val="0"/>
          <w:i/>
          <w:iCs/>
          <w:caps w:val="0"/>
          <w:color w:val="000000" w:themeColor="text1"/>
          <w:spacing w:val="0"/>
          <w:sz w:val="24"/>
          <w:szCs w:val="24"/>
          <w:shd w:val="clear" w:color="auto" w:fill="auto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J. Environ. Manag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vertAlign w:val="baseline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b w:val="0"/>
          <w:bCs w:val="0"/>
          <w:i/>
          <w:iCs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lang w:val="en-US"/>
          <w14:textFill>
            <w14:solidFill>
              <w14:schemeClr w14:val="tx1"/>
            </w14:solidFill>
          </w14:textFill>
        </w:rPr>
        <w:t>2009</w: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"https://www.sciencedirect.com/science/journal/03014797/90/8" \o "Go to table of contents for this volume/issue" </w:instrTex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,</w:t>
      </w:r>
      <w:r>
        <w:rPr>
          <w:rStyle w:val="5"/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t xml:space="preserve"> 90</w:t>
      </w:r>
      <w:r>
        <w:rPr>
          <w:rStyle w:val="5"/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Style w:val="5"/>
          <w:rFonts w:hint="default" w:ascii="Arial" w:hAnsi="Arial" w:eastAsia="SimSun" w:cs="Arial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kern w:val="0"/>
          <w:sz w:val="24"/>
          <w:szCs w:val="24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, 2313-2342.</w:t>
      </w:r>
    </w:p>
    <w:p>
      <w:pPr>
        <w:jc w:val="left"/>
        <w:rPr>
          <w:rFonts w:hint="default" w:ascii="Arial" w:hAnsi="Arial" w:cs="Arial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vertAlign w:val="baseline"/>
          <w:lang w:val="en-US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9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E3A5"/>
    <w:multiLevelType w:val="singleLevel"/>
    <w:tmpl w:val="2725E3A5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34BDC"/>
    <w:rsid w:val="00AC232B"/>
    <w:rsid w:val="00D334E8"/>
    <w:rsid w:val="320B6BB5"/>
    <w:rsid w:val="604C570B"/>
    <w:rsid w:val="60C34BDC"/>
    <w:rsid w:val="6C0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3"/>
    <w:uiPriority w:val="0"/>
    <w:rPr>
      <w:i/>
      <w:iCs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2019-01-23T08:34:00Z</dcterms:created>
  <dc:creator>CHANDANI MATHUR</dc:creator>
  <cp:lastModifiedBy>CHANDANI MATHUR</cp:lastModifiedBy>
  <dcterms:modified xsi:type="dcterms:W3CDTF">2019-01-23T09:39:56Z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