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A6D" w:rsidRPr="004708ED" w:rsidRDefault="00B47BE0" w:rsidP="00436A6D">
      <w:pPr>
        <w:jc w:val="both"/>
        <w:rPr>
          <w:rFonts w:ascii="Times New Roman" w:hAnsi="Times New Roman" w:cs="Times New Roman"/>
          <w:b/>
          <w:sz w:val="32"/>
          <w:szCs w:val="32"/>
        </w:rPr>
      </w:pPr>
      <w:r>
        <w:rPr>
          <w:rFonts w:ascii="Times New Roman" w:hAnsi="Times New Roman" w:cs="Times New Roman"/>
          <w:b/>
          <w:sz w:val="32"/>
          <w:szCs w:val="32"/>
        </w:rPr>
        <w:t>A Q</w:t>
      </w:r>
      <w:r w:rsidRPr="004708ED">
        <w:rPr>
          <w:rFonts w:ascii="Times New Roman" w:hAnsi="Times New Roman" w:cs="Times New Roman"/>
          <w:b/>
          <w:sz w:val="32"/>
          <w:szCs w:val="32"/>
        </w:rPr>
        <w:t>uest f</w:t>
      </w:r>
      <w:r>
        <w:rPr>
          <w:rFonts w:ascii="Times New Roman" w:hAnsi="Times New Roman" w:cs="Times New Roman"/>
          <w:b/>
          <w:sz w:val="32"/>
          <w:szCs w:val="32"/>
        </w:rPr>
        <w:t>or</w:t>
      </w:r>
      <w:r w:rsidRPr="004708ED">
        <w:rPr>
          <w:rFonts w:ascii="Times New Roman" w:hAnsi="Times New Roman" w:cs="Times New Roman"/>
          <w:b/>
          <w:sz w:val="32"/>
          <w:szCs w:val="32"/>
        </w:rPr>
        <w:t xml:space="preserve"> novel </w:t>
      </w:r>
      <w:r w:rsidRPr="004708ED">
        <w:rPr>
          <w:rFonts w:ascii="Times New Roman" w:hAnsi="Times New Roman" w:cs="Times New Roman"/>
          <w:b/>
          <w:i/>
          <w:sz w:val="32"/>
          <w:szCs w:val="32"/>
        </w:rPr>
        <w:t>Pf</w:t>
      </w:r>
      <w:r w:rsidRPr="004708ED">
        <w:rPr>
          <w:rFonts w:ascii="Times New Roman" w:hAnsi="Times New Roman" w:cs="Times New Roman"/>
          <w:b/>
          <w:sz w:val="32"/>
          <w:szCs w:val="32"/>
        </w:rPr>
        <w:t>-DHFR inhibitors</w:t>
      </w:r>
      <w:r w:rsidRPr="004708ED">
        <w:rPr>
          <w:rFonts w:ascii="Times New Roman" w:hAnsi="Times New Roman" w:cs="Times New Roman"/>
          <w:b/>
          <w:sz w:val="32"/>
          <w:szCs w:val="32"/>
        </w:rPr>
        <w:t xml:space="preserve"> </w:t>
      </w:r>
      <w:r>
        <w:rPr>
          <w:rFonts w:ascii="Times New Roman" w:hAnsi="Times New Roman" w:cs="Times New Roman"/>
          <w:b/>
          <w:sz w:val="32"/>
          <w:szCs w:val="32"/>
        </w:rPr>
        <w:t xml:space="preserve">from </w:t>
      </w:r>
      <w:r w:rsidRPr="004708ED">
        <w:rPr>
          <w:rFonts w:ascii="Times New Roman" w:hAnsi="Times New Roman" w:cs="Times New Roman"/>
          <w:b/>
          <w:sz w:val="32"/>
          <w:szCs w:val="32"/>
        </w:rPr>
        <w:t>xanthones of natural origin</w:t>
      </w:r>
      <w:r w:rsidRPr="004708ED">
        <w:rPr>
          <w:rFonts w:ascii="Times New Roman" w:hAnsi="Times New Roman" w:cs="Times New Roman"/>
          <w:b/>
          <w:sz w:val="32"/>
          <w:szCs w:val="32"/>
        </w:rPr>
        <w:t xml:space="preserve"> </w:t>
      </w:r>
      <w:r>
        <w:rPr>
          <w:rFonts w:ascii="Times New Roman" w:hAnsi="Times New Roman" w:cs="Times New Roman"/>
          <w:b/>
          <w:sz w:val="32"/>
          <w:szCs w:val="32"/>
        </w:rPr>
        <w:t>using c</w:t>
      </w:r>
      <w:r w:rsidR="00436A6D" w:rsidRPr="004708ED">
        <w:rPr>
          <w:rFonts w:ascii="Times New Roman" w:hAnsi="Times New Roman" w:cs="Times New Roman"/>
          <w:b/>
          <w:sz w:val="32"/>
          <w:szCs w:val="32"/>
        </w:rPr>
        <w:t xml:space="preserve">ontact based ligand </w:t>
      </w:r>
      <w:r>
        <w:rPr>
          <w:rFonts w:ascii="Times New Roman" w:hAnsi="Times New Roman" w:cs="Times New Roman"/>
          <w:b/>
          <w:sz w:val="32"/>
          <w:szCs w:val="32"/>
        </w:rPr>
        <w:t xml:space="preserve">virtual </w:t>
      </w:r>
      <w:bookmarkStart w:id="0" w:name="_GoBack"/>
      <w:bookmarkEnd w:id="0"/>
      <w:r w:rsidR="00436A6D" w:rsidRPr="004708ED">
        <w:rPr>
          <w:rFonts w:ascii="Times New Roman" w:hAnsi="Times New Roman" w:cs="Times New Roman"/>
          <w:b/>
          <w:sz w:val="32"/>
          <w:szCs w:val="32"/>
        </w:rPr>
        <w:t xml:space="preserve">screening </w:t>
      </w:r>
    </w:p>
    <w:p w:rsidR="00BF7C86" w:rsidRDefault="00436A6D" w:rsidP="00436A6D">
      <w:pPr>
        <w:jc w:val="both"/>
        <w:rPr>
          <w:rFonts w:ascii="Times New Roman" w:hAnsi="Times New Roman" w:cs="Times New Roman"/>
          <w:sz w:val="24"/>
          <w:szCs w:val="24"/>
        </w:rPr>
      </w:pPr>
      <w:r>
        <w:rPr>
          <w:rFonts w:ascii="Times New Roman" w:hAnsi="Times New Roman" w:cs="Times New Roman"/>
          <w:sz w:val="24"/>
          <w:szCs w:val="24"/>
        </w:rPr>
        <w:t>Neglected tropical diseases such as malaria are still an unconquered territory for human exploits in the field of medicinal chemistry. In Malaria, this is primarily ascribed to limited chemotherapies mainly relying on a very few scaffolds or their allied structures such as quinolines, anti-folates and some cyclic endoperoxides. Hence, there is a need for the development of new chemo types as prospective anti-malarials</w:t>
      </w:r>
      <w:r w:rsidR="00E716DD">
        <w:rPr>
          <w:rFonts w:ascii="Times New Roman" w:hAnsi="Times New Roman" w:cs="Times New Roman"/>
          <w:sz w:val="24"/>
          <w:szCs w:val="24"/>
        </w:rPr>
        <w:t>.</w:t>
      </w:r>
    </w:p>
    <w:p w:rsidR="00E716DD" w:rsidRDefault="00E716DD" w:rsidP="00436A6D">
      <w:pPr>
        <w:jc w:val="both"/>
        <w:rPr>
          <w:rFonts w:ascii="Times New Roman" w:hAnsi="Times New Roman" w:cs="Times New Roman"/>
          <w:sz w:val="24"/>
          <w:szCs w:val="24"/>
        </w:rPr>
      </w:pPr>
      <w:r>
        <w:rPr>
          <w:rFonts w:ascii="Times New Roman" w:hAnsi="Times New Roman" w:cs="Times New Roman"/>
          <w:sz w:val="24"/>
          <w:szCs w:val="24"/>
        </w:rPr>
        <w:t>Keeping the above in mind, a</w:t>
      </w:r>
      <w:r w:rsidRPr="008C796F">
        <w:rPr>
          <w:rFonts w:ascii="Times New Roman" w:hAnsi="Times New Roman" w:cs="Times New Roman"/>
          <w:sz w:val="24"/>
          <w:szCs w:val="24"/>
        </w:rPr>
        <w:t xml:space="preserve"> small yet diverse xanthone library was build and computationally docked against wild type </w:t>
      </w:r>
      <w:r w:rsidRPr="008C796F">
        <w:rPr>
          <w:rFonts w:ascii="Times New Roman" w:hAnsi="Times New Roman" w:cs="Times New Roman"/>
          <w:i/>
          <w:sz w:val="24"/>
          <w:szCs w:val="24"/>
        </w:rPr>
        <w:t>Pf</w:t>
      </w:r>
      <w:r w:rsidRPr="008C796F">
        <w:rPr>
          <w:rFonts w:ascii="Times New Roman" w:hAnsi="Times New Roman" w:cs="Times New Roman"/>
          <w:sz w:val="24"/>
          <w:szCs w:val="24"/>
        </w:rPr>
        <w:t xml:space="preserve">-DHFR-TS by Molegro </w:t>
      </w:r>
      <w:r>
        <w:rPr>
          <w:rFonts w:ascii="Times New Roman" w:hAnsi="Times New Roman" w:cs="Times New Roman"/>
          <w:sz w:val="24"/>
          <w:szCs w:val="24"/>
        </w:rPr>
        <w:t xml:space="preserve">Virtual Docker. For analysis of </w:t>
      </w:r>
      <w:r w:rsidRPr="008C796F">
        <w:rPr>
          <w:rFonts w:ascii="Times New Roman" w:hAnsi="Times New Roman" w:cs="Times New Roman"/>
          <w:sz w:val="24"/>
          <w:szCs w:val="24"/>
        </w:rPr>
        <w:t xml:space="preserve">results an integrated approach based on Re-ranking, Scaling (based on heavy atom counts), Clustering and Visual inspection was implemented. Three compounds </w:t>
      </w:r>
      <w:r w:rsidRPr="008C796F">
        <w:rPr>
          <w:rFonts w:ascii="Times New Roman" w:hAnsi="Times New Roman" w:cs="Times New Roman"/>
          <w:b/>
          <w:sz w:val="24"/>
          <w:szCs w:val="24"/>
        </w:rPr>
        <w:t>X5</w:t>
      </w:r>
      <w:r w:rsidRPr="008C796F">
        <w:rPr>
          <w:rFonts w:ascii="Times New Roman" w:hAnsi="Times New Roman" w:cs="Times New Roman"/>
          <w:sz w:val="24"/>
          <w:szCs w:val="24"/>
        </w:rPr>
        <w:t xml:space="preserve">, </w:t>
      </w:r>
      <w:r w:rsidRPr="008C796F">
        <w:rPr>
          <w:rFonts w:ascii="Times New Roman" w:hAnsi="Times New Roman" w:cs="Times New Roman"/>
          <w:b/>
          <w:sz w:val="24"/>
          <w:szCs w:val="24"/>
        </w:rPr>
        <w:t>X113A</w:t>
      </w:r>
      <w:r w:rsidRPr="008C796F">
        <w:rPr>
          <w:rFonts w:ascii="Times New Roman" w:hAnsi="Times New Roman" w:cs="Times New Roman"/>
          <w:sz w:val="24"/>
          <w:szCs w:val="24"/>
        </w:rPr>
        <w:t xml:space="preserve"> and </w:t>
      </w:r>
      <w:r w:rsidRPr="008C796F">
        <w:rPr>
          <w:rFonts w:ascii="Times New Roman" w:hAnsi="Times New Roman" w:cs="Times New Roman"/>
          <w:b/>
          <w:sz w:val="24"/>
          <w:szCs w:val="24"/>
        </w:rPr>
        <w:t>X164B</w:t>
      </w:r>
      <w:r w:rsidRPr="008C796F">
        <w:rPr>
          <w:rFonts w:ascii="Times New Roman" w:hAnsi="Times New Roman" w:cs="Times New Roman"/>
          <w:sz w:val="24"/>
          <w:szCs w:val="24"/>
        </w:rPr>
        <w:t xml:space="preserve"> have shown contact footprints similar to the known actives with good score</w:t>
      </w:r>
      <w:r>
        <w:rPr>
          <w:rFonts w:ascii="Times New Roman" w:hAnsi="Times New Roman" w:cs="Times New Roman"/>
          <w:sz w:val="24"/>
          <w:szCs w:val="24"/>
        </w:rPr>
        <w:t>s</w:t>
      </w:r>
      <w:r w:rsidRPr="008C796F">
        <w:rPr>
          <w:rFonts w:ascii="Times New Roman" w:hAnsi="Times New Roman" w:cs="Times New Roman"/>
          <w:sz w:val="24"/>
          <w:szCs w:val="24"/>
        </w:rPr>
        <w:t>.</w:t>
      </w:r>
    </w:p>
    <w:p w:rsidR="00E716DD" w:rsidRPr="00A50291" w:rsidRDefault="00E716DD" w:rsidP="00E716DD">
      <w:pPr>
        <w:ind w:left="540"/>
        <w:jc w:val="both"/>
        <w:rPr>
          <w:rFonts w:ascii="Times New Roman" w:hAnsi="Times New Roman" w:cs="Times New Roman"/>
          <w:b/>
          <w:sz w:val="24"/>
          <w:szCs w:val="24"/>
        </w:rPr>
      </w:pPr>
      <w:r w:rsidRPr="006731F7">
        <w:rPr>
          <w:rFonts w:ascii="Times New Roman" w:hAnsi="Times New Roman" w:cs="Times New Roman"/>
          <w:b/>
          <w:sz w:val="24"/>
          <w:szCs w:val="24"/>
        </w:rPr>
        <w:t>References</w:t>
      </w:r>
    </w:p>
    <w:p w:rsidR="00E716DD" w:rsidRDefault="00E716DD" w:rsidP="00E716DD">
      <w:pPr>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9D6FB1">
        <w:rPr>
          <w:rFonts w:ascii="Times New Roman" w:hAnsi="Times New Roman" w:cs="Times New Roman"/>
          <w:color w:val="000000" w:themeColor="text1"/>
          <w:sz w:val="24"/>
          <w:szCs w:val="24"/>
        </w:rPr>
        <w:t xml:space="preserve">World Malaria Report 2013, </w:t>
      </w:r>
      <w:r>
        <w:rPr>
          <w:rFonts w:ascii="Times New Roman" w:hAnsi="Times New Roman" w:cs="Times New Roman"/>
          <w:color w:val="000000" w:themeColor="text1"/>
          <w:sz w:val="24"/>
          <w:szCs w:val="24"/>
        </w:rPr>
        <w:t xml:space="preserve">2013. </w:t>
      </w:r>
    </w:p>
    <w:p w:rsidR="00E716DD" w:rsidRDefault="00E716DD" w:rsidP="00E716DD">
      <w:pPr>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G.M.L. Nayyar, J.G. Berman, P. Newton, J. Herrington, Lancet 12 (2012) 488-496.</w:t>
      </w:r>
    </w:p>
    <w:p w:rsidR="00E716DD" w:rsidRDefault="00E716DD" w:rsidP="00E716DD">
      <w:pPr>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B.K. Shoichet, Nature 432 (2004) 862-865.</w:t>
      </w:r>
    </w:p>
    <w:p w:rsidR="00E716DD" w:rsidRDefault="00E716DD" w:rsidP="00E716DD">
      <w:pPr>
        <w:ind w:firstLine="54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 D.C. Warhust, Drug Discov Today 3 (1998) 538-546.</w:t>
      </w:r>
    </w:p>
    <w:p w:rsidR="00E716DD" w:rsidRDefault="00E716DD" w:rsidP="00E716DD">
      <w:pPr>
        <w:ind w:left="540"/>
        <w:jc w:val="both"/>
        <w:rPr>
          <w:rFonts w:ascii="Times New Roman" w:hAnsi="Times New Roman" w:cs="Times New Roman"/>
          <w:color w:val="000000" w:themeColor="text1"/>
          <w:sz w:val="24"/>
          <w:szCs w:val="24"/>
        </w:rPr>
      </w:pPr>
    </w:p>
    <w:p w:rsidR="00E716DD" w:rsidRDefault="00E716DD" w:rsidP="00E716DD">
      <w:pPr>
        <w:ind w:left="540"/>
        <w:jc w:val="both"/>
        <w:rPr>
          <w:rFonts w:ascii="Times New Roman" w:hAnsi="Times New Roman" w:cs="Times New Roman"/>
          <w:color w:val="000000" w:themeColor="text1"/>
          <w:sz w:val="24"/>
          <w:szCs w:val="24"/>
        </w:rPr>
      </w:pPr>
    </w:p>
    <w:p w:rsidR="00E716DD" w:rsidRDefault="00E716DD" w:rsidP="00436A6D">
      <w:pPr>
        <w:jc w:val="both"/>
      </w:pPr>
    </w:p>
    <w:sectPr w:rsidR="00E71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6D"/>
    <w:rsid w:val="00436A6D"/>
    <w:rsid w:val="00B47BE0"/>
    <w:rsid w:val="00BF7C86"/>
    <w:rsid w:val="00E7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A6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A6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2014-09-22T10:12:00Z</dcterms:created>
  <dcterms:modified xsi:type="dcterms:W3CDTF">2014-09-22T11:44:00Z</dcterms:modified>
</cp:coreProperties>
</file>